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6B3FC">
      <w:pPr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附件1：</w:t>
      </w:r>
    </w:p>
    <w:p w14:paraId="5563DA65">
      <w:pPr>
        <w:pStyle w:val="2"/>
      </w:pPr>
    </w:p>
    <w:p w14:paraId="751C1C3F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武汉市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“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人工智能+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消费”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创新应用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场景</w:t>
      </w:r>
    </w:p>
    <w:p w14:paraId="2E98AC46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案例申报书</w:t>
      </w:r>
    </w:p>
    <w:p w14:paraId="01745890">
      <w:pPr>
        <w:tabs>
          <w:tab w:val="left" w:pos="2160"/>
        </w:tabs>
        <w:spacing w:line="76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</w:p>
    <w:p w14:paraId="149DFC72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auto"/>
          <w:sz w:val="28"/>
        </w:rPr>
      </w:pPr>
    </w:p>
    <w:p w14:paraId="6137F2A6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auto"/>
          <w:sz w:val="28"/>
        </w:rPr>
      </w:pPr>
    </w:p>
    <w:p w14:paraId="5AEC6F59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auto"/>
          <w:sz w:val="28"/>
        </w:rPr>
      </w:pPr>
    </w:p>
    <w:p w14:paraId="3BED5520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auto"/>
          <w:sz w:val="28"/>
        </w:rPr>
      </w:pPr>
    </w:p>
    <w:p w14:paraId="762B0B98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2312" w:cs="Times New Roman"/>
          <w:color w:val="auto"/>
          <w:sz w:val="32"/>
          <w:szCs w:val="32"/>
          <w:lang w:eastAsia="zh-CN"/>
        </w:rPr>
        <w:t>申报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</w:rPr>
        <w:t xml:space="preserve">单位  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（加盖公章）  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34F6028A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联合申报单位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（如有，加盖公章）  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26C8ED85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案例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</w:rPr>
        <w:t xml:space="preserve">名称  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6DC4355B">
      <w:pPr>
        <w:spacing w:line="640" w:lineRule="exact"/>
        <w:ind w:firstLine="640" w:firstLineChars="200"/>
        <w:rPr>
          <w:rFonts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2312" w:cs="Times New Roman"/>
          <w:color w:val="auto"/>
          <w:sz w:val="32"/>
          <w:szCs w:val="32"/>
        </w:rPr>
        <w:t xml:space="preserve">单位地址  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3B2C127D">
      <w:pPr>
        <w:tabs>
          <w:tab w:val="left" w:pos="1209"/>
        </w:tabs>
        <w:spacing w:line="640" w:lineRule="exact"/>
        <w:ind w:firstLine="640" w:firstLineChars="200"/>
        <w:rPr>
          <w:rFonts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2312" w:cs="Times New Roman"/>
          <w:color w:val="auto"/>
          <w:sz w:val="32"/>
          <w:szCs w:val="32"/>
        </w:rPr>
        <w:t xml:space="preserve">申报日期  </w:t>
      </w:r>
      <w:r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34DB334A">
      <w:pPr>
        <w:adjustRightInd w:val="0"/>
        <w:snapToGrid w:val="0"/>
        <w:spacing w:line="360" w:lineRule="auto"/>
        <w:rPr>
          <w:rFonts w:ascii="Times New Roman" w:hAnsi="Times New Roman" w:eastAsia="方正仿宋_GB2312" w:cs="Times New Roman"/>
          <w:color w:val="auto"/>
          <w:sz w:val="32"/>
          <w:szCs w:val="32"/>
          <w:u w:val="single"/>
        </w:rPr>
      </w:pPr>
    </w:p>
    <w:p w14:paraId="419081CF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2407264F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3DDC37F7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5C42149F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564A8476">
      <w:pPr>
        <w:adjustRightInd w:val="0"/>
        <w:snapToGrid w:val="0"/>
        <w:jc w:val="center"/>
        <w:rPr>
          <w:rFonts w:ascii="Times New Roman" w:hAnsi="Times New Roman" w:eastAsia="华文中宋" w:cs="Times New Roman"/>
          <w:color w:val="auto"/>
          <w:sz w:val="36"/>
          <w:szCs w:val="36"/>
        </w:rPr>
      </w:pPr>
    </w:p>
    <w:p w14:paraId="64EC0269">
      <w:pPr>
        <w:pStyle w:val="8"/>
        <w:rPr>
          <w:rFonts w:ascii="Times New Roman" w:hAnsi="Times New Roman" w:cs="Times New Roman"/>
          <w:color w:val="auto"/>
        </w:rPr>
      </w:pPr>
    </w:p>
    <w:p w14:paraId="586A9BA5">
      <w:pPr>
        <w:adjustRightInd w:val="0"/>
        <w:snapToGrid w:val="0"/>
        <w:spacing w:line="580" w:lineRule="exact"/>
        <w:jc w:val="center"/>
        <w:rPr>
          <w:rFonts w:ascii="Times New Roman" w:hAnsi="Times New Roman" w:eastAsia="方正楷体_GB2312" w:cs="Times New Roman"/>
          <w:color w:val="auto"/>
          <w:sz w:val="32"/>
          <w:szCs w:val="30"/>
          <w:highlight w:val="yellow"/>
          <w:lang w:eastAsia="zh-CN"/>
        </w:rPr>
      </w:pPr>
    </w:p>
    <w:p w14:paraId="790797BB">
      <w:pPr>
        <w:adjustRightInd w:val="0"/>
        <w:snapToGrid w:val="0"/>
        <w:spacing w:line="360" w:lineRule="auto"/>
        <w:jc w:val="center"/>
        <w:rPr>
          <w:rFonts w:ascii="Times New Roman" w:hAnsi="Times New Roman" w:eastAsia="方正楷体_GB2312" w:cs="Times New Roman"/>
          <w:color w:val="auto"/>
          <w:sz w:val="32"/>
          <w:szCs w:val="30"/>
          <w:highlight w:val="none"/>
        </w:rPr>
      </w:pPr>
      <w:r>
        <w:rPr>
          <w:rFonts w:ascii="Times New Roman" w:hAnsi="Times New Roman" w:eastAsia="方正楷体_GB2312" w:cs="Times New Roman"/>
          <w:color w:val="auto"/>
          <w:sz w:val="32"/>
          <w:szCs w:val="30"/>
          <w:highlight w:val="none"/>
          <w:lang w:eastAsia="zh-CN"/>
        </w:rPr>
        <w:t>武汉市经济和信息化局</w:t>
      </w:r>
      <w:r>
        <w:rPr>
          <w:rFonts w:hint="eastAsia" w:ascii="Times New Roman" w:hAnsi="Times New Roman" w:eastAsia="方正楷体_GB2312" w:cs="Times New Roman"/>
          <w:color w:val="auto"/>
          <w:sz w:val="32"/>
          <w:szCs w:val="30"/>
          <w:highlight w:val="none"/>
          <w:lang w:val="en-US" w:eastAsia="zh-CN"/>
        </w:rPr>
        <w:t xml:space="preserve"> </w:t>
      </w:r>
      <w:r>
        <w:rPr>
          <w:rFonts w:ascii="Times New Roman" w:hAnsi="Times New Roman" w:eastAsia="方正楷体_GB2312" w:cs="Times New Roman"/>
          <w:color w:val="auto"/>
          <w:sz w:val="32"/>
          <w:szCs w:val="30"/>
          <w:highlight w:val="none"/>
          <w:lang w:val="en-US" w:eastAsia="zh-CN"/>
        </w:rPr>
        <w:t xml:space="preserve"> </w:t>
      </w:r>
      <w:r>
        <w:rPr>
          <w:rFonts w:ascii="Times New Roman" w:hAnsi="Times New Roman" w:eastAsia="方正楷体_GB2312" w:cs="Times New Roman"/>
          <w:color w:val="auto"/>
          <w:sz w:val="32"/>
          <w:szCs w:val="30"/>
          <w:highlight w:val="none"/>
          <w:lang w:eastAsia="zh-CN"/>
        </w:rPr>
        <w:t>武汉</w:t>
      </w:r>
      <w:r>
        <w:rPr>
          <w:rFonts w:ascii="Times New Roman" w:hAnsi="Times New Roman" w:eastAsia="方正楷体_GB2312" w:cs="Times New Roman"/>
          <w:color w:val="auto"/>
          <w:sz w:val="32"/>
          <w:szCs w:val="30"/>
          <w:highlight w:val="none"/>
        </w:rPr>
        <w:t>市</w:t>
      </w:r>
      <w:r>
        <w:rPr>
          <w:rFonts w:hint="eastAsia" w:ascii="Times New Roman" w:hAnsi="Times New Roman" w:eastAsia="方正楷体_GB2312" w:cs="Times New Roman"/>
          <w:color w:val="auto"/>
          <w:sz w:val="32"/>
          <w:szCs w:val="30"/>
          <w:highlight w:val="none"/>
          <w:lang w:val="en-US" w:eastAsia="zh-CN"/>
        </w:rPr>
        <w:t>商务</w:t>
      </w:r>
      <w:r>
        <w:rPr>
          <w:rFonts w:ascii="Times New Roman" w:hAnsi="Times New Roman" w:eastAsia="方正楷体_GB2312" w:cs="Times New Roman"/>
          <w:color w:val="auto"/>
          <w:sz w:val="32"/>
          <w:szCs w:val="30"/>
          <w:highlight w:val="none"/>
          <w:lang w:val="en-US" w:eastAsia="zh-CN"/>
        </w:rPr>
        <w:t>局</w:t>
      </w:r>
    </w:p>
    <w:p w14:paraId="6D1C1E47">
      <w:pPr>
        <w:pStyle w:val="8"/>
        <w:spacing w:line="360" w:lineRule="auto"/>
        <w:jc w:val="center"/>
        <w:rPr>
          <w:rFonts w:ascii="Times New Roman" w:hAnsi="Times New Roman" w:eastAsia="方正楷体_GB2312" w:cs="Times New Roman"/>
          <w:color w:val="auto"/>
          <w:lang w:val="en-US" w:eastAsia="zh-CN"/>
        </w:rPr>
      </w:pPr>
      <w:r>
        <w:rPr>
          <w:rFonts w:ascii="Times New Roman" w:hAnsi="Times New Roman" w:eastAsia="方正楷体_GB2312" w:cs="Times New Roman"/>
          <w:color w:val="auto"/>
          <w:sz w:val="32"/>
          <w:szCs w:val="30"/>
          <w:lang w:val="en-US" w:eastAsia="zh-CN"/>
        </w:rPr>
        <w:t>2026年</w:t>
      </w:r>
    </w:p>
    <w:p w14:paraId="65B79A6B">
      <w:pPr>
        <w:rPr>
          <w:rFonts w:ascii="Times New Roman" w:hAnsi="Times New Roman" w:eastAsia="方正楷体_GB2312" w:cs="Times New Roman"/>
          <w:color w:val="auto"/>
          <w:sz w:val="32"/>
          <w:szCs w:val="30"/>
        </w:rPr>
      </w:pPr>
      <w:r>
        <w:rPr>
          <w:rFonts w:ascii="Times New Roman" w:hAnsi="Times New Roman" w:eastAsia="方正楷体_GB2312" w:cs="Times New Roman"/>
          <w:color w:val="auto"/>
          <w:sz w:val="32"/>
          <w:szCs w:val="30"/>
        </w:rPr>
        <w:br w:type="page"/>
      </w:r>
    </w:p>
    <w:p w14:paraId="1DDE8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9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1858"/>
        <w:gridCol w:w="796"/>
        <w:gridCol w:w="1514"/>
      </w:tblGrid>
      <w:tr w14:paraId="17E3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vAlign w:val="center"/>
          </w:tcPr>
          <w:p w14:paraId="334460F2"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6"/>
            <w:vAlign w:val="center"/>
          </w:tcPr>
          <w:p w14:paraId="1CA90522">
            <w:pPr>
              <w:widowControl/>
              <w:jc w:val="center"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BE1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vAlign w:val="center"/>
          </w:tcPr>
          <w:p w14:paraId="4E890AF7"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5E3C6179"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6"/>
            <w:vAlign w:val="center"/>
          </w:tcPr>
          <w:p w14:paraId="0F510F9B">
            <w:pPr>
              <w:widowControl/>
              <w:jc w:val="center"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E5F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vAlign w:val="center"/>
          </w:tcPr>
          <w:p w14:paraId="135D0BC6"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6"/>
            <w:vAlign w:val="center"/>
          </w:tcPr>
          <w:p w14:paraId="1EF61FE5">
            <w:pPr>
              <w:widowControl/>
              <w:jc w:val="center"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E1E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608" w:type="dxa"/>
            <w:vAlign w:val="center"/>
          </w:tcPr>
          <w:p w14:paraId="7C5CBE64"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6"/>
            <w:vAlign w:val="center"/>
          </w:tcPr>
          <w:p w14:paraId="1A1BB7F7">
            <w:pPr>
              <w:widowControl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4805B1F3">
            <w:pPr>
              <w:widowControl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11"/>
                <w:rFonts w:ascii="Times New Roman" w:hAnsi="Times New Roman" w:eastAsia="黑体" w:cs="Times New Roman"/>
                <w:color w:val="auto"/>
                <w:lang w:val="en-US" w:eastAsia="zh-CN"/>
              </w:rPr>
              <w:t xml:space="preserve">      </w:t>
            </w:r>
          </w:p>
        </w:tc>
      </w:tr>
      <w:tr w14:paraId="0D5F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vAlign w:val="center"/>
          </w:tcPr>
          <w:p w14:paraId="36AAB60C"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申报人员</w:t>
            </w:r>
          </w:p>
        </w:tc>
        <w:tc>
          <w:tcPr>
            <w:tcW w:w="1420" w:type="dxa"/>
            <w:vAlign w:val="center"/>
          </w:tcPr>
          <w:p w14:paraId="3C00D5D0">
            <w:pPr>
              <w:widowControl/>
              <w:jc w:val="center"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vAlign w:val="center"/>
          </w:tcPr>
          <w:p w14:paraId="790F6477">
            <w:pPr>
              <w:widowControl/>
              <w:jc w:val="center"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80E3283">
            <w:pPr>
              <w:widowControl/>
              <w:jc w:val="center"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vAlign w:val="center"/>
          </w:tcPr>
          <w:p w14:paraId="26A75BDE">
            <w:pPr>
              <w:widowControl/>
              <w:jc w:val="center"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DAF7FC1">
            <w:pPr>
              <w:widowControl/>
              <w:jc w:val="center"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2F2BFDF6">
            <w:pPr>
              <w:widowControl/>
              <w:jc w:val="center"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4D9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vAlign w:val="center"/>
          </w:tcPr>
          <w:p w14:paraId="5E8EBE6A"/>
        </w:tc>
        <w:tc>
          <w:tcPr>
            <w:tcW w:w="1420" w:type="dxa"/>
            <w:vAlign w:val="center"/>
          </w:tcPr>
          <w:p w14:paraId="2C68D7C2">
            <w:pPr>
              <w:widowControl/>
              <w:jc w:val="center"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人姓名</w:t>
            </w:r>
          </w:p>
        </w:tc>
        <w:tc>
          <w:tcPr>
            <w:tcW w:w="1269" w:type="dxa"/>
            <w:vAlign w:val="center"/>
          </w:tcPr>
          <w:p w14:paraId="749C3D60">
            <w:pPr>
              <w:widowControl/>
              <w:jc w:val="center"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01FE95F0">
            <w:pPr>
              <w:widowControl/>
              <w:jc w:val="center"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vAlign w:val="center"/>
          </w:tcPr>
          <w:p w14:paraId="58E4C166">
            <w:pPr>
              <w:widowControl/>
              <w:jc w:val="center"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88C47BB">
            <w:pPr>
              <w:widowControl/>
              <w:jc w:val="center"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vAlign w:val="center"/>
          </w:tcPr>
          <w:p w14:paraId="37A2C50A">
            <w:pPr>
              <w:widowControl/>
              <w:jc w:val="center"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319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vAlign w:val="center"/>
          </w:tcPr>
          <w:p w14:paraId="78A39C53"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场景名称</w:t>
            </w:r>
          </w:p>
        </w:tc>
        <w:tc>
          <w:tcPr>
            <w:tcW w:w="7607" w:type="dxa"/>
            <w:gridSpan w:val="6"/>
            <w:vAlign w:val="center"/>
          </w:tcPr>
          <w:p w14:paraId="31C724CA">
            <w:pPr>
              <w:widowControl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CAB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1608" w:type="dxa"/>
            <w:vAlign w:val="center"/>
          </w:tcPr>
          <w:p w14:paraId="68D56DF6"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场景类型</w:t>
            </w:r>
          </w:p>
        </w:tc>
        <w:tc>
          <w:tcPr>
            <w:tcW w:w="7607" w:type="dxa"/>
            <w:gridSpan w:val="6"/>
            <w:vAlign w:val="center"/>
          </w:tcPr>
          <w:p w14:paraId="4B4FCA4B">
            <w:pPr>
              <w:widowControl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  <w:lang w:val="en-US"/>
              </w:rPr>
              <w:t>（一）</w:t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人工智能+商品消费：</w:t>
            </w:r>
          </w:p>
          <w:p w14:paraId="648D4037">
            <w:pPr>
              <w:widowControl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人工智能产品消费场景</w:t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人工智能机器人消费场景</w:t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t xml:space="preserve">  其他</w:t>
            </w: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</w:p>
          <w:p w14:paraId="1E0FD61A">
            <w:pPr>
              <w:widowControl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（二）人工智能+服务消费：</w:t>
            </w:r>
          </w:p>
          <w:p w14:paraId="703D3CAB">
            <w:pPr>
              <w:widowControl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住宿消费场景</w:t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 xml:space="preserve">  餐饮消费场景</w:t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 xml:space="preserve">  其他</w:t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sym w:font="Wingdings" w:char="00A8"/>
            </w:r>
          </w:p>
          <w:p w14:paraId="6C30DF09">
            <w:pPr>
              <w:widowControl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（三）人工智能+商业创新</w:t>
            </w:r>
          </w:p>
          <w:p w14:paraId="26275C56">
            <w:pPr>
              <w:widowControl/>
              <w:rPr>
                <w:rFonts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人工智能+批发零售</w:t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 xml:space="preserve">  人工智能+电子商务</w:t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 xml:space="preserve">  </w:t>
            </w:r>
          </w:p>
          <w:p w14:paraId="79E1ED46">
            <w:pPr>
              <w:widowControl/>
            </w:pP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>人工智能+物流配送</w:t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sym w:font="Wingdings" w:char="00A8"/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t xml:space="preserve">  其他</w:t>
            </w:r>
            <w:r>
              <w:rPr>
                <w:rFonts w:ascii="Times New Roman" w:hAnsi="Times New Roman" w:eastAsia="方正仿宋_GB2312" w:cs="Times New Roman"/>
                <w:kern w:val="0"/>
                <w:sz w:val="24"/>
              </w:rPr>
              <w:sym w:font="Wingdings" w:char="00A8"/>
            </w:r>
          </w:p>
        </w:tc>
      </w:tr>
      <w:tr w14:paraId="29F9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vAlign w:val="center"/>
          </w:tcPr>
          <w:p w14:paraId="0152A1DB">
            <w:pPr>
              <w:widowControl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建设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资金来源及组成</w:t>
            </w:r>
          </w:p>
        </w:tc>
        <w:tc>
          <w:tcPr>
            <w:tcW w:w="7607" w:type="dxa"/>
            <w:gridSpan w:val="6"/>
            <w:vAlign w:val="center"/>
          </w:tcPr>
          <w:p w14:paraId="419505B1">
            <w:pPr>
              <w:widowControl/>
              <w:jc w:val="both"/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（自筹、财政资金或其他，请详细介绍。研发资金组成，包括开发费用、测试费用、人工费用、软件及设备采购费用、材料费用、制造费用）</w:t>
            </w:r>
          </w:p>
        </w:tc>
      </w:tr>
      <w:tr w14:paraId="6EF6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6701FF13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/>
              </w:rPr>
              <w:t>单位</w:t>
            </w:r>
            <w:r>
              <w:rPr>
                <w:rFonts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6"/>
            <w:shd w:val="clear" w:color="auto" w:fill="auto"/>
            <w:vAlign w:val="center"/>
          </w:tcPr>
          <w:p w14:paraId="1ABC8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方正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包括</w:t>
            </w: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</w:rPr>
              <w:t>基本</w:t>
            </w: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信息</w:t>
            </w: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，人工智能应用赋能等情况）</w:t>
            </w:r>
          </w:p>
        </w:tc>
      </w:tr>
      <w:tr w14:paraId="5E1A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1608" w:type="dxa"/>
            <w:shd w:val="clear" w:color="auto" w:fill="auto"/>
            <w:vAlign w:val="center"/>
          </w:tcPr>
          <w:p w14:paraId="22F4EE4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联合单位</w:t>
            </w:r>
            <w:r>
              <w:rPr>
                <w:rFonts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6"/>
            <w:shd w:val="clear" w:color="auto" w:fill="auto"/>
            <w:vAlign w:val="center"/>
          </w:tcPr>
          <w:p w14:paraId="1D1A5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（简要介绍联合单位在场景建设中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ascii="Times New Roman" w:hAnsi="Times New Roman" w:eastAsia="方正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主要支撑作用等）</w:t>
            </w:r>
          </w:p>
        </w:tc>
      </w:tr>
    </w:tbl>
    <w:p w14:paraId="538D97DF">
      <w:pPr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br w:type="page"/>
      </w:r>
    </w:p>
    <w:p w14:paraId="4F90D8C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</w:t>
      </w: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案例</w:t>
      </w:r>
      <w:r>
        <w:rPr>
          <w:rFonts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描述</w:t>
      </w:r>
    </w:p>
    <w:p w14:paraId="57A5112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方正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/>
        </w:rPr>
        <w:t>背景</w:t>
      </w:r>
      <w:r>
        <w:rPr>
          <w:rFonts w:ascii="Times New Roman" w:hAnsi="Times New Roman" w:eastAsia="方正楷体_GB2312" w:cs="Times New Roman"/>
          <w:color w:val="auto"/>
          <w:kern w:val="0"/>
          <w:sz w:val="32"/>
          <w:szCs w:val="32"/>
        </w:rPr>
        <w:t>。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</w:rPr>
        <w:t>重点阐述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利用人工智能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技术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所解决的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消费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</w:rPr>
        <w:t>领域痛点或关键问题，简要介绍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技术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</w:rPr>
        <w:t>创新性和前沿性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。</w:t>
      </w:r>
    </w:p>
    <w:p w14:paraId="317B2A00">
      <w:pPr>
        <w:adjustRightInd w:val="0"/>
        <w:snapToGrid w:val="0"/>
        <w:spacing w:line="560" w:lineRule="exact"/>
        <w:ind w:firstLine="640" w:firstLineChars="200"/>
      </w:pPr>
      <w:r>
        <w:rPr>
          <w:rFonts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/>
        </w:rPr>
        <w:t>（二）实施情况</w:t>
      </w:r>
      <w:r>
        <w:rPr>
          <w:rFonts w:ascii="Times New Roman" w:hAnsi="Times New Roman" w:eastAsia="方正楷体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介绍消费场景的建设及应用情况，包括且不限于实施目的、基本情况、应用及建设情况、主要经营/应用方向等。</w:t>
      </w: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重点介绍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在</w:t>
      </w: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人工智能技术应用等方面的创新情</w:t>
      </w: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况。可图文并茂。</w:t>
      </w:r>
    </w:p>
    <w:p w14:paraId="2787CAF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方正楷体_GB2312" w:cs="Times New Roman"/>
          <w:color w:val="auto"/>
          <w:kern w:val="0"/>
          <w:sz w:val="32"/>
          <w:szCs w:val="32"/>
          <w:highlight w:val="none"/>
          <w:lang w:val="en-US" w:eastAsia="zh-CN"/>
        </w:rPr>
        <w:t>（三）</w:t>
      </w:r>
      <w:r>
        <w:rPr>
          <w:rFonts w:ascii="Times New Roman" w:hAnsi="Times New Roman" w:eastAsia="方正楷体_GB2312" w:cs="Times New Roman"/>
          <w:color w:val="auto"/>
          <w:kern w:val="0"/>
          <w:sz w:val="32"/>
          <w:szCs w:val="32"/>
          <w:highlight w:val="none"/>
          <w:lang w:eastAsia="zh-CN"/>
        </w:rPr>
        <w:t>应用成效。</w:t>
      </w: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重点介绍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消费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领域具体应用场景落地情况及</w:t>
      </w: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创新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性</w:t>
      </w: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，重点介绍</w:t>
      </w: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投入产出比、可</w:t>
      </w: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带来的经济效益及社会效益，可与落地项目前进行对比，包括但不限于问题解决、效益提升、服务改善、管理优化、产品升级等方面的成效。</w:t>
      </w:r>
    </w:p>
    <w:p w14:paraId="2FE70EF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/>
        </w:rPr>
        <w:t>（四）创新经验及</w:t>
      </w:r>
      <w:r>
        <w:rPr>
          <w:rFonts w:ascii="Times New Roman" w:hAnsi="Times New Roman" w:eastAsia="方正楷体_GB2312" w:cs="Times New Roman"/>
          <w:color w:val="auto"/>
          <w:kern w:val="0"/>
          <w:sz w:val="32"/>
          <w:szCs w:val="32"/>
          <w:lang w:eastAsia="zh-CN"/>
        </w:rPr>
        <w:t>推广价值。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</w:rPr>
        <w:t>包括场景应用过程中总结的先进经验、创新点等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以及在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消费</w:t>
      </w: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领域的示范引领作用</w:t>
      </w: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等。</w:t>
      </w:r>
    </w:p>
    <w:p w14:paraId="5BF92F8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2312" w:cs="Times New Roman"/>
          <w:kern w:val="0"/>
          <w:sz w:val="32"/>
          <w:szCs w:val="32"/>
        </w:rPr>
      </w:pPr>
      <w:r>
        <w:rPr>
          <w:rFonts w:ascii="Times New Roman" w:hAnsi="Times New Roman" w:eastAsia="方正楷体_GB2312" w:cs="Times New Roman"/>
          <w:kern w:val="0"/>
          <w:sz w:val="32"/>
          <w:szCs w:val="32"/>
        </w:rPr>
        <w:t>（五）下一步计划。</w:t>
      </w: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>场景下一步建设或经营计划安排。</w:t>
      </w:r>
    </w:p>
    <w:p w14:paraId="6886EA5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77C5E83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16211CE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72FD7EC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（三）体现应用场景技术水平、建设进展和应用情况，以及取得成效的相关证明材料，包括但不限于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/>
        </w:rPr>
        <w:t>场景建设运行证明（包括实地照片素材等），第三方评价（如用户评价、专家评审意见、第三方检测认证、社会舆论正面评价等），媒体宣传，</w:t>
      </w: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专利、软著、获奖等情况</w:t>
      </w:r>
      <w:r>
        <w:rPr>
          <w:rFonts w:ascii="Times New Roman" w:hAnsi="Times New Roman" w:eastAsia="方正仿宋_GB2312" w:cs="Times New Roman"/>
          <w:i w:val="0"/>
          <w:iCs w:val="0"/>
          <w:color w:val="auto"/>
          <w:kern w:val="0"/>
          <w:sz w:val="32"/>
          <w:szCs w:val="32"/>
        </w:rPr>
        <w:t>。</w:t>
      </w:r>
    </w:p>
    <w:p w14:paraId="3551329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AC1C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1AF5FE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429339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299DCD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7A3C91D8">
      <w:pPr>
        <w:widowControl/>
        <w:adjustRightInd w:val="0"/>
        <w:snapToGrid w:val="0"/>
        <w:spacing w:after="200"/>
        <w:jc w:val="center"/>
        <w:rPr>
          <w:rFonts w:ascii="Times New Roman" w:hAnsi="Times New Roman" w:eastAsia="方正楷体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58077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ascii="Times New Roman" w:hAnsi="Times New Roman" w:eastAsia="宋体" w:cs="Times New Roman"/>
          <w:color w:val="auto"/>
          <w:kern w:val="0"/>
          <w:sz w:val="22"/>
          <w:szCs w:val="24"/>
          <w:lang w:val="en-US" w:eastAsia="zh-CN" w:bidi="ar-SA"/>
        </w:rPr>
      </w:pPr>
    </w:p>
    <w:p w14:paraId="1F4FA7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33AFD3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消费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3486D0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7FD843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消费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204FA0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5130C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40F94E4A">
      <w:pPr>
        <w:widowControl/>
        <w:adjustRightInd w:val="0"/>
        <w:snapToGrid w:val="0"/>
        <w:spacing w:after="200"/>
        <w:jc w:val="left"/>
        <w:rPr>
          <w:rFonts w:ascii="Times New Roman" w:hAnsi="Times New Roman" w:eastAsia="宋体" w:cs="Times New Roman"/>
          <w:color w:val="auto"/>
          <w:kern w:val="0"/>
          <w:sz w:val="22"/>
          <w:szCs w:val="24"/>
          <w:lang w:val="zh-CN" w:eastAsia="zh-CN" w:bidi="ar-SA"/>
        </w:rPr>
      </w:pPr>
    </w:p>
    <w:p w14:paraId="49C7BBDF">
      <w:pPr>
        <w:ind w:firstLine="2880" w:firstLineChars="900"/>
        <w:rPr>
          <w:rFonts w:ascii="Times New Roman" w:hAnsi="Times New Roman" w:eastAsia="仿宋" w:cs="Times New Roman"/>
          <w:color w:val="auto"/>
          <w:sz w:val="32"/>
          <w:szCs w:val="32"/>
        </w:rPr>
      </w:pPr>
    </w:p>
    <w:p w14:paraId="056FADCE">
      <w:pPr>
        <w:ind w:firstLine="2880" w:firstLineChars="9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2312" w:cs="Times New Roman"/>
          <w:color w:val="auto"/>
          <w:sz w:val="32"/>
          <w:szCs w:val="32"/>
        </w:rPr>
        <w:t>申请单位法人代表（签名）：</w:t>
      </w:r>
    </w:p>
    <w:p w14:paraId="38D7D5BB">
      <w:pPr>
        <w:ind w:firstLine="2880" w:firstLineChars="9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2312" w:cs="Times New Roman"/>
          <w:color w:val="auto"/>
          <w:sz w:val="32"/>
          <w:szCs w:val="32"/>
        </w:rPr>
        <w:t>申请单位（盖章）：</w:t>
      </w:r>
    </w:p>
    <w:p w14:paraId="274D09D3">
      <w:pPr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048E81A3">
      <w:pPr>
        <w:ind w:firstLine="4320" w:firstLineChars="1350"/>
      </w:pPr>
      <w:r>
        <w:rPr>
          <w:rFonts w:ascii="Times New Roman" w:hAnsi="Times New Roman" w:eastAsia="方正仿宋_GB2312" w:cs="Times New Roman"/>
          <w:color w:val="auto"/>
          <w:sz w:val="32"/>
          <w:szCs w:val="32"/>
        </w:rPr>
        <w:t>年      月 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4BE305A-0126-4787-8C8D-756E6DDDB63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CCFBA9E-D420-43C7-A20A-95DDA7F99B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E6673A9-F7D7-455E-A070-50E52B092A08}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810660F-576A-4F89-9940-BF79DA3F89C0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92C5BB93-AF02-4954-8270-FA8937A389C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20EF5EC7-EA64-434E-BE9A-5F2D9F9565C8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2058D949-388B-4E7F-B76C-99D7322804F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16A7C292-A44D-4108-B914-6B6B21E79FEE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9" w:fontKey="{4085469E-016A-4130-844C-BB860272416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0" w:fontKey="{6D99425A-40B9-4271-8D1D-E075D936B3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1" w:fontKey="{B8EF41E3-5FF7-4CE3-8CC9-6A8C09F83E10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A5ADF"/>
    <w:rsid w:val="6A1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Body Text First Indent 2"/>
    <w:basedOn w:val="4"/>
    <w:next w:val="7"/>
    <w:qFormat/>
    <w:uiPriority w:val="0"/>
    <w:pPr>
      <w:ind w:firstLine="200" w:firstLineChars="200"/>
    </w:pPr>
    <w:rPr>
      <w:rFonts w:ascii="Calibri" w:hAnsi="Calibri"/>
    </w:r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  <w:rPr>
      <w:rFonts w:ascii="Times New Roman" w:hAnsi="Times New Roman"/>
    </w:rPr>
  </w:style>
  <w:style w:type="paragraph" w:styleId="5">
    <w:name w:val="Normal Indent"/>
    <w:basedOn w:val="1"/>
    <w:next w:val="6"/>
    <w:qFormat/>
    <w:uiPriority w:val="0"/>
    <w:rPr>
      <w:rFonts w:ascii="Times New Roman" w:hAnsi="Times New Roman"/>
    </w:rPr>
  </w:style>
  <w:style w:type="paragraph" w:styleId="6">
    <w:name w:val="toc 2"/>
    <w:basedOn w:val="1"/>
    <w:next w:val="1"/>
    <w:qFormat/>
    <w:uiPriority w:val="0"/>
    <w:pPr>
      <w:tabs>
        <w:tab w:val="right" w:leader="dot" w:pos="9240"/>
      </w:tabs>
      <w:spacing w:line="360" w:lineRule="auto"/>
      <w:ind w:firstLine="200" w:firstLineChars="200"/>
    </w:pPr>
    <w:rPr>
      <w:rFonts w:ascii="宋体" w:hAnsi="宋体" w:eastAsia="仿宋" w:cs="Calibri"/>
      <w:sz w:val="28"/>
      <w:szCs w:val="21"/>
    </w:rPr>
  </w:style>
  <w:style w:type="paragraph" w:styleId="7">
    <w:name w:val="Block Text"/>
    <w:basedOn w:val="1"/>
    <w:qFormat/>
    <w:uiPriority w:val="0"/>
    <w:pPr>
      <w:autoSpaceDE w:val="0"/>
      <w:autoSpaceDN w:val="0"/>
      <w:adjustRightInd w:val="0"/>
      <w:snapToGrid w:val="0"/>
      <w:spacing w:line="480" w:lineRule="auto"/>
      <w:ind w:left="-90" w:leftChars="-90" w:firstLine="200" w:firstLineChars="200"/>
      <w:jc w:val="left"/>
    </w:pPr>
    <w:rPr>
      <w:rFonts w:ascii="宋体" w:hAnsi="宋体"/>
      <w:bCs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font71"/>
    <w:basedOn w:val="10"/>
    <w:qFormat/>
    <w:uiPriority w:val="0"/>
    <w:rPr>
      <w:rFonts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2026-07-22T06:58:00Z</dcterms:created>
  <dc:creator>oishi</dc:creator>
  <cp:lastModifiedBy>oishi</cp:lastModifiedBy>
  <dcterms:modified xsi:type="dcterms:W3CDTF">2026-07-22T06:59:38Z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0C6CEAD1847B47E48CE60BA813F5B824_11</vt:lpwstr>
  </property>
  <property fmtid="{D5CDD505-2E9C-101B-9397-08002B2CF9AE}" pid="4" name="KSOTemplateDocerSaveRecord">
    <vt:lpwstr>eyJoZGlkIjoiYTBmZTgwYWQ4ZThkYWI0N2RhODE4ZmI5YTYxNzAyMGMiLCJ1c2VySWQiOiIyNDI2MTg0NTEifQ==</vt:lpwstr>
  </property>
</Properties>
</file>