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6C588D">
      <w:pPr>
        <w:pStyle w:val="2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default" w:ascii="Times New Roman" w:hAnsi="Times New Roman" w:eastAsia="方正小标宋_GBK" w:cs="Times New Roman"/>
          <w:b w:val="0"/>
          <w:bCs/>
        </w:rPr>
      </w:pPr>
      <w:bookmarkStart w:id="0" w:name="_Toc5923"/>
      <w:r>
        <w:rPr>
          <w:rFonts w:hint="default" w:ascii="Times New Roman" w:hAnsi="Times New Roman" w:eastAsia="方正小标宋_GBK" w:cs="Times New Roman"/>
          <w:b w:val="0"/>
          <w:bCs/>
          <w:lang w:val="en-US" w:eastAsia="zh-CN"/>
        </w:rPr>
        <w:t>3551人才举荐快速通道</w:t>
      </w:r>
      <w:r>
        <w:rPr>
          <w:rFonts w:hint="default" w:ascii="Times New Roman" w:hAnsi="Times New Roman" w:eastAsia="方正小标宋_GBK" w:cs="Times New Roman"/>
          <w:b w:val="0"/>
          <w:bCs/>
        </w:rPr>
        <w:t>操作指南</w:t>
      </w:r>
      <w:bookmarkEnd w:id="0"/>
    </w:p>
    <w:p w14:paraId="6DA61861">
      <w:pPr>
        <w:rPr>
          <w:rFonts w:hint="default" w:ascii="Times New Roman" w:hAnsi="Times New Roman" w:cs="Times New Roman"/>
        </w:rPr>
      </w:pPr>
    </w:p>
    <w:p w14:paraId="467692F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 w:bidi="ar-SA"/>
        </w:rPr>
        <w:t>一、用人单位发布岗位</w:t>
      </w:r>
    </w:p>
    <w:p w14:paraId="45DBE9D3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/>
          <w:lang w:val="en-US" w:eastAsia="zh-CN"/>
        </w:rPr>
        <w:t>（一）单位注册</w:t>
      </w:r>
    </w:p>
    <w:p w14:paraId="356C7C08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1.用人单位账号注册及登录</w:t>
      </w:r>
    </w:p>
    <w:p w14:paraId="5B2DC0F7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打开地址https://www.ovc-talent.com/homePage点击右上角【登录/注册】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，在【企业单位登录】位置完成注册。</w:t>
      </w:r>
    </w:p>
    <w:p w14:paraId="2429EE10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8928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86BE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614295"/>
            <wp:effectExtent l="0" t="0" r="10160" b="1460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73CEE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614295"/>
            <wp:effectExtent l="0" t="0" r="10160" b="14605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978A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楷体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2.登录</w:t>
      </w:r>
    </w:p>
    <w:p w14:paraId="61533BB6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输入注册的账号密码，登录平台，进入【求职招聘】。</w:t>
      </w:r>
    </w:p>
    <w:p w14:paraId="5E52C742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614295"/>
            <wp:effectExtent l="0" t="0" r="1016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8CC93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040" cy="1292225"/>
            <wp:effectExtent l="0" t="0" r="381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F115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 w:val="0"/>
          <w:bCs/>
          <w:sz w:val="32"/>
          <w:szCs w:val="24"/>
          <w:lang w:val="en-US" w:eastAsia="zh-CN" w:bidi="ar-SA"/>
        </w:rPr>
        <w:t>（二）</w:t>
      </w:r>
      <w:r>
        <w:rPr>
          <w:rFonts w:hint="eastAsia" w:ascii="Times New Roman" w:hAnsi="Times New Roman" w:eastAsia="楷体_GB2312" w:cs="Times New Roman"/>
          <w:b w:val="0"/>
          <w:bCs/>
          <w:sz w:val="32"/>
          <w:szCs w:val="24"/>
          <w:lang w:val="en-US" w:eastAsia="zh-CN" w:bidi="ar-SA"/>
        </w:rPr>
        <w:t>发布岗位</w:t>
      </w:r>
    </w:p>
    <w:p w14:paraId="7122C092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1.</w:t>
      </w:r>
      <w:r>
        <w:rPr>
          <w:rFonts w:hint="default" w:ascii="Times New Roman" w:hAnsi="Times New Roman" w:eastAsia="仿宋_GB2312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提交资料审核</w:t>
      </w:r>
    </w:p>
    <w:p w14:paraId="3CB1853B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点击【招聘人才】，新注册企业需先完善“企业基本信息”，点击【确定】，即可前往操作。</w:t>
      </w:r>
    </w:p>
    <w:p w14:paraId="6F5FD971"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</w:p>
    <w:p w14:paraId="1BE6E4ED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743200" cy="962025"/>
            <wp:effectExtent l="0" t="0" r="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9F9F2">
      <w:pPr>
        <w:jc w:val="center"/>
        <w:rPr>
          <w:rFonts w:hint="default" w:ascii="Times New Roman" w:hAnsi="Times New Roman" w:cs="Times New Roman"/>
        </w:rPr>
      </w:pPr>
    </w:p>
    <w:p w14:paraId="5B0633C5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完善“企业基本信息”，点击【保存】。</w:t>
      </w:r>
    </w:p>
    <w:p w14:paraId="57793FD2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注：上传“企业信用”证明材料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（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信用中国网站截图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）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。</w:t>
      </w:r>
    </w:p>
    <w:p w14:paraId="6F944FE0">
      <w:pPr>
        <w:jc w:val="center"/>
        <w:rPr>
          <w:rFonts w:hint="default" w:ascii="Times New Roman" w:hAnsi="Times New Roman" w:cs="Times New Roman"/>
        </w:rPr>
      </w:pPr>
    </w:p>
    <w:p w14:paraId="607C0BA0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211955" cy="3163570"/>
            <wp:effectExtent l="0" t="0" r="17145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C7D96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完善信息后，点击【招聘人才】，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系统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弹框提示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“请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先提交申请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”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，点击【去申请】。</w:t>
      </w:r>
    </w:p>
    <w:p w14:paraId="16BC3D39">
      <w:pPr>
        <w:jc w:val="left"/>
        <w:rPr>
          <w:rFonts w:hint="default" w:ascii="Times New Roman" w:hAnsi="Times New Roman" w:cs="Times New Roman"/>
          <w:lang w:val="en-US" w:eastAsia="zh-CN"/>
        </w:rPr>
      </w:pPr>
    </w:p>
    <w:p w14:paraId="7B25E92F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924300" cy="1571625"/>
            <wp:effectExtent l="0" t="0" r="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C0850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企业中心填写的内容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将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自动填充到表单中，点击最下方【提交申请】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，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等待审核即可。</w:t>
      </w:r>
    </w:p>
    <w:p w14:paraId="2DB96300">
      <w:pPr>
        <w:jc w:val="center"/>
        <w:rPr>
          <w:rFonts w:hint="default" w:ascii="Times New Roman" w:hAnsi="Times New Roman" w:cs="Times New Roman"/>
          <w:lang w:val="en-US" w:eastAsia="zh-CN"/>
        </w:rPr>
      </w:pPr>
    </w:p>
    <w:p w14:paraId="724C1F8D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4310" cy="3043555"/>
            <wp:effectExtent l="0" t="0" r="2540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2073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审核通过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后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，点击【招聘人才】进行发布岗位操作。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若尚未审核通过，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页面会提示“审核中，请耐心等待审核”。</w:t>
      </w:r>
    </w:p>
    <w:p w14:paraId="5B0C1F43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3" w:firstLineChars="200"/>
        <w:textAlignment w:val="auto"/>
        <w:rPr>
          <w:rFonts w:hint="default" w:ascii="Times New Roman" w:hAnsi="Times New Roman" w:eastAsia="仿宋_GB2312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2.企业发布</w:t>
      </w:r>
      <w:r>
        <w:rPr>
          <w:rFonts w:hint="eastAsia" w:ascii="Times New Roman" w:hAnsi="Times New Roman" w:eastAsia="仿宋_GB2312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岗位</w:t>
      </w:r>
    </w:p>
    <w:p w14:paraId="52E67280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点击【求职招聘-招聘人才】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，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选择“发布岗位-发布职位”。</w:t>
      </w:r>
    </w:p>
    <w:p w14:paraId="301C6581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370070" cy="1816735"/>
            <wp:effectExtent l="0" t="0" r="11430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53A20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230" cy="2102485"/>
            <wp:effectExtent l="0" t="0" r="7620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A9CE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填写职位相关信息。可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按需选择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“是否需要推送至荐才机构”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，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“是否对外公开”。</w:t>
      </w:r>
    </w:p>
    <w:p w14:paraId="4D8DAB10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2405" cy="4291965"/>
            <wp:effectExtent l="0" t="0" r="4445" b="133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8BA6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</w:p>
    <w:p w14:paraId="4168E6A9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提交发布后，可在岗位列表查看所有的岗位内容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。若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需要修改岗位信息，可先下架该岗位，修改后再上架。</w:t>
      </w:r>
    </w:p>
    <w:p w14:paraId="7BF7EDA7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3.</w:t>
      </w:r>
      <w:r>
        <w:rPr>
          <w:rFonts w:hint="default" w:ascii="Times New Roman" w:hAnsi="Times New Roman" w:eastAsia="仿宋_GB2312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企业查看简历</w:t>
      </w:r>
    </w:p>
    <w:p w14:paraId="4BE132F0">
      <w:pPr>
        <w:keepNext w:val="0"/>
        <w:keepLines w:val="0"/>
        <w:ind w:firstLine="640" w:firstLineChars="200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点击【求职招聘-招聘人才】选择“查看简历”。查看多个简历时，可直接在页面上切换查看。标注“感兴趣”的简历后续可以进行入职操作。</w:t>
      </w:r>
    </w:p>
    <w:p w14:paraId="2704CC71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019550" cy="201930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298F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055" cy="3361055"/>
            <wp:effectExtent l="0" t="0" r="1079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8F8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 w:bidi="ar-SA"/>
        </w:rPr>
        <w:t>二、用人单位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 w:bidi="ar-SA"/>
        </w:rPr>
        <w:t>人才引进</w:t>
      </w:r>
    </w:p>
    <w:p w14:paraId="4FBA1285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1.</w:t>
      </w:r>
      <w:r>
        <w:rPr>
          <w:rFonts w:hint="default" w:ascii="Times New Roman" w:hAnsi="Times New Roman" w:eastAsia="仿宋_GB2312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企业确认人才入职</w:t>
      </w:r>
    </w:p>
    <w:p w14:paraId="1FAABA01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当企业标注“感兴趣”后，可直接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就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该人才“确认入职”。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也可在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在职位列表操作栏</w:t>
      </w:r>
      <w:r>
        <w:rPr>
          <w:rFonts w:hint="eastAsia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点击</w:t>
      </w: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“确认入职”。</w:t>
      </w:r>
    </w:p>
    <w:p w14:paraId="302C41BB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0500" cy="2299970"/>
            <wp:effectExtent l="0" t="0" r="6350" b="508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5708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确认入职后，企业可点击【求职招聘-招聘人才】选择“引才记录”查看入职人才信息。</w:t>
      </w:r>
    </w:p>
    <w:p w14:paraId="25B69972">
      <w:pPr>
        <w:rPr>
          <w:rFonts w:hint="default" w:ascii="Times New Roman" w:hAnsi="Times New Roman" w:eastAsia="楷体" w:cs="Times New Roman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3724910"/>
            <wp:effectExtent l="0" t="0" r="10160" b="889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6589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Chars="200" w:firstLine="320" w:firstLineChars="100"/>
        <w:textAlignment w:val="auto"/>
        <w:rPr>
          <w:rFonts w:hint="default" w:ascii="Times New Roman" w:hAnsi="Times New Roman" w:eastAsia="仿宋_GB2312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2.</w:t>
      </w:r>
      <w:r>
        <w:rPr>
          <w:rFonts w:hint="default" w:ascii="Times New Roman" w:hAnsi="Times New Roman" w:eastAsia="仿宋_GB2312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24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>自行增加入职人员</w:t>
      </w:r>
    </w:p>
    <w:p w14:paraId="6BB518C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无人员投递简历或无荐才机构推荐人才的情况下，可自行添加招聘人员。点击【确认入职】选择【增加自行招聘人员】填写人员信息，点击【确认入职】，完成人员招聘流程。</w:t>
      </w:r>
    </w:p>
    <w:p w14:paraId="00FCCF6C"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6690" cy="2069465"/>
            <wp:effectExtent l="0" t="0" r="10160" b="6985"/>
            <wp:docPr id="18" name="图片 18" descr="da5a5a35-bf2f-4585-bd0d-4f7bc6b9a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a5a5a35-bf2f-4585-bd0d-4f7bc6b9a19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C4A1C"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59705" cy="3052445"/>
            <wp:effectExtent l="0" t="0" r="17145" b="14605"/>
            <wp:docPr id="19" name="图片 19" descr="10fce036-59d9-43a2-865c-90d8223bf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fce036-59d9-43a2-865c-90d8223bfd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BCD1">
      <w:pPr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5420" cy="2793365"/>
            <wp:effectExtent l="0" t="0" r="11430" b="6985"/>
            <wp:docPr id="25" name="图片 25" descr="3f54347f-7ffa-4483-a48b-fbb9a0c6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f54347f-7ffa-4483-a48b-fbb9a0c638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732D">
      <w:pPr>
        <w:pStyle w:val="3"/>
        <w:keepNext/>
        <w:keepLines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480" w:leftChars="200" w:firstLine="321" w:firstLineChars="100"/>
        <w:textAlignment w:val="auto"/>
        <w:rPr>
          <w:rFonts w:hint="default" w:ascii="Times New Roman" w:hAnsi="Times New Roman" w:eastAsia="仿宋_GB2312" w:cs="Times New Roman"/>
          <w:u w:val="none"/>
        </w:rPr>
      </w:pPr>
      <w:r>
        <w:rPr>
          <w:rFonts w:hint="default" w:ascii="Times New Roman" w:hAnsi="Times New Roman" w:eastAsia="仿宋_GB2312" w:cs="Times New Roman"/>
          <w:b/>
          <w:bCs w:val="0"/>
          <w:u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u w:val="none"/>
          <w:lang w:val="en-US" w:eastAsia="zh-CN"/>
        </w:rPr>
        <w:t>.查看引才记录</w:t>
      </w:r>
    </w:p>
    <w:p w14:paraId="5DB21CFE">
      <w:pPr>
        <w:jc w:val="center"/>
        <w:rPr>
          <w:rFonts w:hint="default" w:ascii="Times New Roman" w:hAnsi="Times New Roman" w:cs="Times New Roman"/>
        </w:rPr>
      </w:pPr>
    </w:p>
    <w:p w14:paraId="572A97C4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88915" cy="197612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rcRect t="8201" r="-374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9419">
      <w:pPr>
        <w:ind w:firstLine="640" w:firstLineChars="20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点击【求职招聘-招聘人才-引才记录】查看企业已引进的人才信息。</w:t>
      </w:r>
    </w:p>
    <w:p w14:paraId="005D89F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 w:bidi="ar-SA"/>
        </w:rPr>
        <w:t>三、用人单位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 w:bidi="ar-SA"/>
        </w:rPr>
        <w:t>举荐人才</w:t>
      </w:r>
    </w:p>
    <w:p w14:paraId="20843521">
      <w:pPr>
        <w:ind w:firstLine="42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申报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开放期内可点击【引才记录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-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引才人才快速通道】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进</w:t>
      </w:r>
      <w:bookmarkStart w:id="1" w:name="_GoBack"/>
      <w:bookmarkEnd w:id="1"/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申请。可选择一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名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符合条件的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人才，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点击【申报快速通道政策】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按要求完整填写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各项信息，并上传证明材料。</w:t>
      </w:r>
    </w:p>
    <w:p w14:paraId="1DCED5A4">
      <w:pPr>
        <w:ind w:firstLine="42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627B89A">
      <w:pPr>
        <w:ind w:firstLine="420" w:firstLineChars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0616E68B">
      <w:pPr>
        <w:ind w:firstLine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0500" cy="1536065"/>
            <wp:effectExtent l="0" t="0" r="6350" b="698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EF2D">
      <w:pPr>
        <w:rPr>
          <w:rFonts w:hint="default" w:ascii="Times New Roman" w:hAnsi="Times New Roman" w:cs="Times New Roman"/>
        </w:rPr>
      </w:pPr>
    </w:p>
    <w:p w14:paraId="45A32286">
      <w:pPr>
        <w:ind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675" cy="550545"/>
            <wp:effectExtent l="0" t="0" r="317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A896C">
      <w:pPr>
        <w:rPr>
          <w:rFonts w:hint="default" w:ascii="Times New Roman" w:hAnsi="Times New Roman" w:eastAsia="宋体" w:cs="Times New Roman"/>
          <w:lang w:val="en-US" w:eastAsia="zh-CN"/>
        </w:rPr>
      </w:pPr>
    </w:p>
    <w:p w14:paraId="76376640">
      <w:pPr>
        <w:rPr>
          <w:rFonts w:hint="default" w:ascii="Times New Roman" w:hAnsi="Times New Roman" w:cs="Times New Roman"/>
        </w:rPr>
      </w:pPr>
    </w:p>
    <w:p w14:paraId="787328DE">
      <w:pPr>
        <w:ind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7960" cy="2386330"/>
            <wp:effectExtent l="0" t="0" r="8890" b="13970"/>
            <wp:docPr id="21" name="图片 21" descr="0e64746a-9e0e-4c9e-9910-fd3b9d6da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e64746a-9e0e-4c9e-9910-fd3b9d6daef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58C2"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用人单位按照系统提示完善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单位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相关信息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提交后，企业可在【企业中心-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政策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申报管理-快速通道】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中继续处理或者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查看申请记录。</w:t>
      </w:r>
    </w:p>
    <w:p w14:paraId="79D87AC2">
      <w:pPr>
        <w:ind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1135" cy="1710055"/>
            <wp:effectExtent l="0" t="0" r="5715" b="4445"/>
            <wp:docPr id="26" name="图片 26" descr="ec1dbf28-cbea-4870-9411-e5d9adf13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c1dbf28-cbea-4870-9411-e5d9adf131e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DFB1">
      <w:pPr>
        <w:ind w:firstLine="420" w:firstLineChars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6A74BEB">
      <w:pPr>
        <w:ind w:firstLine="420" w:firstLineChars="0"/>
      </w:pPr>
    </w:p>
    <w:p w14:paraId="53A80E7C">
      <w:pPr>
        <w:ind w:firstLine="420" w:firstLineChars="0"/>
        <w:rPr>
          <w:rFonts w:hint="default" w:ascii="Times New Roman" w:hAnsi="Times New Roman" w:eastAsia="宋体" w:cs="Times New Roman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28CEF">
      <w:pPr>
        <w:ind w:firstLine="420" w:firstLineChars="0"/>
        <w:rPr>
          <w:rFonts w:hint="default" w:ascii="Times New Roman" w:hAnsi="Times New Roman" w:cs="Times New Roman"/>
          <w:lang w:val="en-US" w:eastAsia="zh-CN"/>
        </w:rPr>
      </w:pPr>
    </w:p>
    <w:p w14:paraId="3E3F90E4">
      <w:pPr>
        <w:rPr>
          <w:rFonts w:hint="default" w:ascii="Times New Roman" w:hAnsi="Times New Roman" w:cs="Times New Roman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3">
      <wne:acd wne:acdName="acd0"/>
    </wne:keymap>
  </wne:keymaps>
  <wne:acds>
    <wne:acd wne:argValue="AQAAAAMA" wne:acdName="acd0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2"/>
      </w:rPr>
      <w:id w:val="1992747067"/>
    </w:sdtPr>
    <w:sdtEndPr>
      <w:rPr>
        <w:rStyle w:val="12"/>
      </w:rPr>
    </w:sdtEndPr>
    <w:sdtContent>
      <w:p w14:paraId="0C92491A">
        <w:pPr>
          <w:pStyle w:val="6"/>
          <w:framePr w:wrap="auto" w:vAnchor="text" w:hAnchor="margin" w:xAlign="center" w:y="1"/>
          <w:rPr>
            <w:rStyle w:val="12"/>
          </w:rPr>
        </w:pPr>
        <w:r>
          <w:rPr>
            <w:rStyle w:val="12"/>
          </w:rPr>
          <w:fldChar w:fldCharType="begin"/>
        </w:r>
        <w:r>
          <w:rPr>
            <w:rStyle w:val="12"/>
          </w:rPr>
          <w:instrText xml:space="preserve"> PAGE </w:instrText>
        </w:r>
        <w:r>
          <w:rPr>
            <w:rStyle w:val="12"/>
          </w:rPr>
          <w:fldChar w:fldCharType="separate"/>
        </w:r>
        <w:r>
          <w:rPr>
            <w:rStyle w:val="12"/>
          </w:rPr>
          <w:t>- 3 -</w:t>
        </w:r>
        <w:r>
          <w:rPr>
            <w:rStyle w:val="12"/>
          </w:rPr>
          <w:fldChar w:fldCharType="end"/>
        </w:r>
      </w:p>
    </w:sdtContent>
  </w:sdt>
  <w:p w14:paraId="630B1D2C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C0B0DF"/>
    <w:multiLevelType w:val="multilevel"/>
    <w:tmpl w:val="CEC0B0DF"/>
    <w:lvl w:ilvl="0" w:tentative="0">
      <w:start w:val="1"/>
      <w:numFmt w:val="decimal"/>
      <w:pStyle w:val="2"/>
      <w:suff w:val="nothing"/>
      <w:lvlText w:val="第%1章 "/>
      <w:lvlJc w:val="left"/>
      <w:pPr>
        <w:ind w:left="0" w:firstLine="0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isLgl/>
      <w:suff w:val="nothing"/>
      <w:lvlText w:val="%1.%2 "/>
      <w:lvlJc w:val="left"/>
      <w:pPr>
        <w:tabs>
          <w:tab w:val="left" w:pos="0"/>
        </w:tabs>
        <w:ind w:left="142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isLgl/>
      <w:suff w:val="nothing"/>
      <w:lvlText w:val="%1.%2.%3 "/>
      <w:lvlJc w:val="left"/>
      <w:pPr>
        <w:ind w:left="426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8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isLgl/>
      <w:suff w:val="nothing"/>
      <w:lvlText w:val="%1.%2.%3.%4 "/>
      <w:lvlJc w:val="left"/>
      <w:pPr>
        <w:ind w:left="1560" w:firstLine="0"/>
      </w:pPr>
      <w:rPr>
        <w:rFonts w:hint="default" w:ascii="宋体" w:hAnsi="宋体" w:eastAsia="宋体" w:cs="宋体"/>
        <w:sz w:val="28"/>
        <w:szCs w:val="28"/>
      </w:rPr>
    </w:lvl>
    <w:lvl w:ilvl="4" w:tentative="0">
      <w:start w:val="1"/>
      <w:numFmt w:val="decimal"/>
      <w:suff w:val="nothing"/>
      <w:lvlText w:val="%5"/>
      <w:lvlJc w:val="left"/>
      <w:pPr>
        <w:ind w:left="0" w:firstLine="0"/>
      </w:pPr>
      <w:rPr>
        <w:rFonts w:hint="default" w:ascii="宋体" w:hAnsi="宋体" w:eastAsia="宋体" w:cs="宋体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hideSpellingErrors/>
  <w:hideGrammaticalErrors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4YmY4OTA1ZjVjYTEyMWU0MDVjNzQ2Y2YxMzNlZmQifQ=="/>
  </w:docVars>
  <w:rsids>
    <w:rsidRoot w:val="005D2D0E"/>
    <w:rsid w:val="0001040A"/>
    <w:rsid w:val="00012E09"/>
    <w:rsid w:val="00057712"/>
    <w:rsid w:val="00082119"/>
    <w:rsid w:val="000D24DE"/>
    <w:rsid w:val="001268F5"/>
    <w:rsid w:val="00170374"/>
    <w:rsid w:val="001876E7"/>
    <w:rsid w:val="001A1D83"/>
    <w:rsid w:val="001E6912"/>
    <w:rsid w:val="002007EB"/>
    <w:rsid w:val="002D351B"/>
    <w:rsid w:val="0041361C"/>
    <w:rsid w:val="00475E18"/>
    <w:rsid w:val="005D2D0E"/>
    <w:rsid w:val="00855F2E"/>
    <w:rsid w:val="00856FE6"/>
    <w:rsid w:val="00890120"/>
    <w:rsid w:val="008A2B45"/>
    <w:rsid w:val="00924E12"/>
    <w:rsid w:val="009412DA"/>
    <w:rsid w:val="00964DED"/>
    <w:rsid w:val="00965AD3"/>
    <w:rsid w:val="00990693"/>
    <w:rsid w:val="0099755C"/>
    <w:rsid w:val="00A01575"/>
    <w:rsid w:val="00A44D22"/>
    <w:rsid w:val="00A55251"/>
    <w:rsid w:val="00AB23AE"/>
    <w:rsid w:val="00BB58E3"/>
    <w:rsid w:val="00C0197E"/>
    <w:rsid w:val="00C126CE"/>
    <w:rsid w:val="00C96722"/>
    <w:rsid w:val="00D97726"/>
    <w:rsid w:val="00E24C76"/>
    <w:rsid w:val="00ED7598"/>
    <w:rsid w:val="00F21567"/>
    <w:rsid w:val="00FE7287"/>
    <w:rsid w:val="078111D3"/>
    <w:rsid w:val="0D5011C3"/>
    <w:rsid w:val="0EDBC80A"/>
    <w:rsid w:val="11662D21"/>
    <w:rsid w:val="14F1308C"/>
    <w:rsid w:val="163518F5"/>
    <w:rsid w:val="1AB02A55"/>
    <w:rsid w:val="1C7A236C"/>
    <w:rsid w:val="1EB7664F"/>
    <w:rsid w:val="25C539D7"/>
    <w:rsid w:val="26E3264B"/>
    <w:rsid w:val="2DCE3F1F"/>
    <w:rsid w:val="31DA68EE"/>
    <w:rsid w:val="355D23D3"/>
    <w:rsid w:val="3AE74C19"/>
    <w:rsid w:val="3B69E617"/>
    <w:rsid w:val="3CB57504"/>
    <w:rsid w:val="3DB500A0"/>
    <w:rsid w:val="3DE74FAE"/>
    <w:rsid w:val="3FBF96D3"/>
    <w:rsid w:val="445157F9"/>
    <w:rsid w:val="530C54B4"/>
    <w:rsid w:val="538B4AFC"/>
    <w:rsid w:val="542B1BC3"/>
    <w:rsid w:val="5D3D6229"/>
    <w:rsid w:val="5EE7BC6D"/>
    <w:rsid w:val="5FFFC549"/>
    <w:rsid w:val="63BA6ABF"/>
    <w:rsid w:val="697B3165"/>
    <w:rsid w:val="69B65C35"/>
    <w:rsid w:val="6B3D5EC5"/>
    <w:rsid w:val="6F015857"/>
    <w:rsid w:val="6F6F4294"/>
    <w:rsid w:val="6FFF12D9"/>
    <w:rsid w:val="74150571"/>
    <w:rsid w:val="749FD7FD"/>
    <w:rsid w:val="770A04C4"/>
    <w:rsid w:val="78DF622F"/>
    <w:rsid w:val="78F8F6A3"/>
    <w:rsid w:val="79A47B9E"/>
    <w:rsid w:val="79E70CF9"/>
    <w:rsid w:val="7A9E4F7E"/>
    <w:rsid w:val="7DBF64FE"/>
    <w:rsid w:val="7DE62413"/>
    <w:rsid w:val="7DFFCE12"/>
    <w:rsid w:val="7FBEDE77"/>
    <w:rsid w:val="7FCF597D"/>
    <w:rsid w:val="7FF73709"/>
    <w:rsid w:val="95DDDEE5"/>
    <w:rsid w:val="9FFD59E8"/>
    <w:rsid w:val="B9D764B1"/>
    <w:rsid w:val="BDF5054F"/>
    <w:rsid w:val="CDD64473"/>
    <w:rsid w:val="CFE6D3BF"/>
    <w:rsid w:val="CFFDF207"/>
    <w:rsid w:val="E77FF54A"/>
    <w:rsid w:val="EAC7CA52"/>
    <w:rsid w:val="EFBF4D38"/>
    <w:rsid w:val="F7BFC843"/>
    <w:rsid w:val="F7FE960C"/>
    <w:rsid w:val="FA9C399D"/>
    <w:rsid w:val="FC0FD352"/>
    <w:rsid w:val="FEF43CC6"/>
    <w:rsid w:val="FF738CF8"/>
    <w:rsid w:val="FF931BBB"/>
    <w:rsid w:val="FFDE5A0C"/>
    <w:rsid w:val="FFFB6497"/>
    <w:rsid w:val="FFFEBE39"/>
    <w:rsid w:val="FFFEC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jc w:val="center"/>
      <w:outlineLvl w:val="0"/>
    </w:pPr>
    <w:rPr>
      <w:rFonts w:ascii="仿宋" w:hAnsi="仿宋" w:eastAsia="仿宋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仿宋"/>
      <w:b/>
      <w:sz w:val="32"/>
    </w:rPr>
  </w:style>
  <w:style w:type="paragraph" w:styleId="4">
    <w:name w:val="heading 3"/>
    <w:basedOn w:val="1"/>
    <w:next w:val="1"/>
    <w:link w:val="14"/>
    <w:autoRedefine/>
    <w:unhideWhenUsed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line="360" w:lineRule="auto"/>
      <w:ind w:left="0"/>
      <w:outlineLvl w:val="2"/>
    </w:pPr>
    <w:rPr>
      <w:rFonts w:ascii="Times New Roman" w:hAnsi="Times New Roman" w:eastAsia="仿宋"/>
      <w:b/>
      <w:bCs/>
      <w:sz w:val="28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  <w:rPr>
      <w:sz w:val="2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  <w:rPr>
      <w:sz w:val="32"/>
    </w:rPr>
  </w:style>
  <w:style w:type="paragraph" w:styleId="9">
    <w:name w:val="toc 2"/>
    <w:basedOn w:val="1"/>
    <w:next w:val="1"/>
    <w:qFormat/>
    <w:uiPriority w:val="0"/>
    <w:pPr>
      <w:ind w:left="420" w:leftChars="200"/>
    </w:pPr>
    <w:rPr>
      <w:sz w:val="30"/>
    </w:r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标题 3 字符"/>
    <w:link w:val="4"/>
    <w:qFormat/>
    <w:uiPriority w:val="0"/>
    <w:rPr>
      <w:rFonts w:ascii="Times New Roman" w:hAnsi="Times New Roman" w:eastAsia="仿宋"/>
      <w:b/>
      <w:bCs/>
      <w:sz w:val="28"/>
      <w:szCs w:val="32"/>
    </w:rPr>
  </w:style>
  <w:style w:type="character" w:customStyle="1" w:styleId="15">
    <w:name w:val="页眉 字符"/>
    <w:basedOn w:val="11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1"/>
    <w:link w:val="6"/>
    <w:qFormat/>
    <w:uiPriority w:val="0"/>
    <w:rPr>
      <w:kern w:val="2"/>
      <w:sz w:val="18"/>
      <w:szCs w:val="18"/>
    </w:rPr>
  </w:style>
  <w:style w:type="character" w:customStyle="1" w:styleId="17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Book Title"/>
    <w:basedOn w:val="11"/>
    <w:qFormat/>
    <w:uiPriority w:val="33"/>
    <w:rPr>
      <w:b/>
      <w:bCs/>
      <w:i/>
      <w:iCs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microsoft.com/office/2006/relationships/keyMapCustomizations" Target="customizations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APA" SelectedStyle="/APASixthEditionOfficeOnline.xsl" Version="6"/>
</file>

<file path=customXml/itemProps1.xml><?xml version="1.0" encoding="utf-8"?>
<ds:datastoreItem xmlns:ds="http://schemas.openxmlformats.org/officeDocument/2006/customXml" ds:itemID="{3D7D7CC2-8B41-204A-945A-150E5BE79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841</Words>
  <Characters>887</Characters>
  <Lines>2</Lines>
  <Paragraphs>1</Paragraphs>
  <TotalTime>70</TotalTime>
  <ScaleCrop>false</ScaleCrop>
  <LinksUpToDate>false</LinksUpToDate>
  <CharactersWithSpaces>888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2024-06-16T01:15:00Z</dcterms:created>
  <dc:creator>admin</dc:creator>
  <cp:lastModifiedBy>嬷嬷</cp:lastModifiedBy>
  <cp:lastPrinted>2024-06-16T01:15:00Z</cp:lastPrinted>
  <dcterms:modified xsi:type="dcterms:W3CDTF">2026-03-17T01:47:25Z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02AA7CE04F3B4450A8BFD0EEDF874009_13</vt:lpwstr>
  </property>
  <property fmtid="{D5CDD505-2E9C-101B-9397-08002B2CF9AE}" pid="4" name="KSOTemplateDocerSaveRecord">
    <vt:lpwstr>eyJoZGlkIjoiZjhlMjVmNTgyZjM3ODZjNzk0ZmU3ZGE1NjZmMTBhYzIiLCJ1c2VySWQiOiIyNzIxMzQxNzgifQ==</vt:lpwstr>
  </property>
</Properties>
</file>