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3142">
      <w:pPr>
        <w:spacing w:line="600" w:lineRule="exact"/>
        <w:rPr>
          <w:rFonts w:hint="default" w:ascii="黑体" w:hAnsi="黑体" w:eastAsia="黑体" w:cs="方正黑体_GBK"/>
          <w:bCs/>
          <w:color w:val="000000"/>
          <w:kern w:val="0"/>
          <w:sz w:val="32"/>
          <w:szCs w:val="32"/>
          <w:lang w:val="en-US" w:eastAsia="zh-CN"/>
        </w:rPr>
      </w:pPr>
      <w:bookmarkStart w:id="0" w:name="_GoBack"/>
      <w:bookmarkEnd w:id="0"/>
      <w:r>
        <w:rPr>
          <w:rFonts w:hint="eastAsia" w:ascii="黑体" w:hAnsi="黑体" w:eastAsia="黑体" w:cs="方正黑体_GBK"/>
          <w:bCs/>
          <w:color w:val="000000"/>
          <w:kern w:val="0"/>
          <w:sz w:val="32"/>
          <w:szCs w:val="32"/>
          <w:lang w:val="en-US" w:eastAsia="zh-CN"/>
        </w:rPr>
        <w:t>附件</w:t>
      </w:r>
    </w:p>
    <w:p w14:paraId="1A752A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简体" w:eastAsia="方正小标宋_GBK" w:cs="方正小标宋简体"/>
          <w:sz w:val="40"/>
          <w:szCs w:val="40"/>
        </w:rPr>
      </w:pPr>
    </w:p>
    <w:p w14:paraId="160586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简体" w:eastAsia="方正小标宋_GBK" w:cs="方正小标宋简体"/>
          <w:sz w:val="40"/>
          <w:szCs w:val="40"/>
        </w:rPr>
      </w:pPr>
      <w:r>
        <w:rPr>
          <w:rFonts w:hint="default" w:ascii="方正小标宋_GBK" w:hAnsi="方正小标宋简体" w:eastAsia="方正小标宋_GBK" w:cs="方正小标宋简体"/>
          <w:sz w:val="40"/>
          <w:szCs w:val="40"/>
          <w:lang w:val="en-US" w:eastAsia="zh-CN"/>
        </w:rPr>
        <w:t>2025年楚天英才计划·双创团队专项</w:t>
      </w:r>
      <w:r>
        <w:rPr>
          <w:rFonts w:hint="eastAsia" w:ascii="方正小标宋_GBK" w:hAnsi="方正小标宋简体" w:eastAsia="方正小标宋_GBK" w:cs="方正小标宋简体"/>
          <w:sz w:val="40"/>
          <w:szCs w:val="40"/>
          <w:lang w:val="en-US" w:eastAsia="zh-CN"/>
        </w:rPr>
        <w:t>拟</w:t>
      </w:r>
      <w:r>
        <w:rPr>
          <w:rFonts w:hint="eastAsia" w:ascii="方正小标宋_GBK" w:hAnsi="方正小标宋简体" w:eastAsia="方正小标宋_GBK" w:cs="方正小标宋简体"/>
          <w:sz w:val="40"/>
          <w:szCs w:val="40"/>
        </w:rPr>
        <w:t>立项</w:t>
      </w:r>
    </w:p>
    <w:p w14:paraId="4AD004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简体" w:eastAsia="方正小标宋_GBK" w:cs="方正小标宋简体"/>
          <w:sz w:val="40"/>
          <w:szCs w:val="40"/>
          <w:lang w:val="en-US" w:eastAsia="zh-CN"/>
        </w:rPr>
      </w:pPr>
      <w:r>
        <w:rPr>
          <w:rFonts w:hint="eastAsia" w:ascii="方正小标宋_GBK" w:hAnsi="方正小标宋简体" w:eastAsia="方正小标宋_GBK" w:cs="方正小标宋简体"/>
          <w:sz w:val="40"/>
          <w:szCs w:val="40"/>
          <w:lang w:val="en-US" w:eastAsia="zh-CN"/>
        </w:rPr>
        <w:t>项目清单</w:t>
      </w:r>
    </w:p>
    <w:p w14:paraId="7C3B2767"/>
    <w:tbl>
      <w:tblPr>
        <w:tblStyle w:val="5"/>
        <w:tblW w:w="5048" w:type="pct"/>
        <w:jc w:val="center"/>
        <w:tblLayout w:type="fixed"/>
        <w:tblCellMar>
          <w:top w:w="0" w:type="dxa"/>
          <w:left w:w="108" w:type="dxa"/>
          <w:bottom w:w="0" w:type="dxa"/>
          <w:right w:w="108" w:type="dxa"/>
        </w:tblCellMar>
      </w:tblPr>
      <w:tblGrid>
        <w:gridCol w:w="871"/>
        <w:gridCol w:w="4607"/>
        <w:gridCol w:w="3126"/>
      </w:tblGrid>
      <w:tr w14:paraId="163A0CC6">
        <w:trPr>
          <w:cantSplit/>
          <w:trHeight w:val="660" w:hRule="atLeast"/>
          <w:tblHeader/>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530F6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方正黑体_GBK"/>
                <w:bCs/>
                <w:color w:val="000000"/>
                <w:sz w:val="24"/>
                <w:szCs w:val="24"/>
              </w:rPr>
            </w:pPr>
            <w:r>
              <w:rPr>
                <w:rStyle w:val="7"/>
                <w:rFonts w:hint="eastAsia" w:ascii="黑体" w:hAnsi="黑体" w:eastAsia="黑体"/>
                <w:b w:val="0"/>
                <w:lang w:bidi="ar"/>
              </w:rPr>
              <w:t>序号</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446D5A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方正黑体_GBK"/>
                <w:bCs/>
                <w:color w:val="000000"/>
                <w:sz w:val="24"/>
                <w:szCs w:val="24"/>
              </w:rPr>
            </w:pPr>
            <w:r>
              <w:rPr>
                <w:rFonts w:hint="eastAsia" w:ascii="黑体" w:hAnsi="黑体" w:eastAsia="黑体" w:cs="方正黑体_GBK"/>
                <w:bCs/>
                <w:color w:val="000000"/>
                <w:kern w:val="0"/>
                <w:sz w:val="24"/>
                <w:szCs w:val="24"/>
                <w:lang w:bidi="ar"/>
              </w:rPr>
              <w:t>项目名称</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4D19BB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方正黑体_GBK"/>
                <w:bCs/>
                <w:color w:val="000000"/>
                <w:sz w:val="24"/>
                <w:szCs w:val="24"/>
              </w:rPr>
            </w:pPr>
            <w:r>
              <w:rPr>
                <w:rStyle w:val="7"/>
                <w:rFonts w:hint="eastAsia" w:ascii="黑体" w:hAnsi="黑体" w:eastAsia="黑体"/>
                <w:b w:val="0"/>
                <w:lang w:bidi="ar"/>
              </w:rPr>
              <w:t>依托单位</w:t>
            </w:r>
          </w:p>
        </w:tc>
      </w:tr>
      <w:tr w14:paraId="359B2952">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C01D54A">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7D1B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面向人工智能应用的国产化高性能算力研发及产业化双创团队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034E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烽火通信科技股份有限公司</w:t>
            </w:r>
          </w:p>
        </w:tc>
      </w:tr>
      <w:tr w14:paraId="552AB53C">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478D01A">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4F047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高带宽高密度集成收发CPO光引擎研发双创团队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2E07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武汉华工正源光子技术有限公司</w:t>
            </w:r>
          </w:p>
        </w:tc>
      </w:tr>
      <w:tr w14:paraId="1EA955E7">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6B2FD91">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573F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面向高速光通信应用的12英寸硅光工艺及器件库关键技术双创团队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7DB7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武汉新芯集成电路股份有限公司</w:t>
            </w:r>
          </w:p>
        </w:tc>
      </w:tr>
      <w:tr w14:paraId="120D0C26">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C83175E">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6F6E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发光材料与智能显示双创团队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5EEB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湖北维冠智显科技有限公司</w:t>
            </w:r>
          </w:p>
        </w:tc>
      </w:tr>
      <w:tr w14:paraId="3C561FD4">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C05D876">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8103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FCBGA封装基板真空压膜技术攻关双创团队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B7BBF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武汉新创元半导体有限公司</w:t>
            </w:r>
          </w:p>
        </w:tc>
      </w:tr>
      <w:tr w14:paraId="1F66C265">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02860CCF">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B3AB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“空天地”一体化国产高动态三维智能检测装备研发及应用双创团队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9CC0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武汉光谷卓越科技股份有限公司</w:t>
            </w:r>
          </w:p>
        </w:tc>
      </w:tr>
      <w:tr w14:paraId="2F4BDCB6">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6DBFDC88">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41253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大规模群孔激光高效制造技术在电子制造领域的应用示范双创团队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BD49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武汉华工激光工程有限责任公司</w:t>
            </w:r>
          </w:p>
        </w:tc>
      </w:tr>
      <w:tr w14:paraId="71A17E7B">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1F851EB">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DBBA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适用运动平台的高性能傅里叶红外遥感技术研究双创团队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E7E1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中船重工安谱（湖北）仪器有限公司</w:t>
            </w:r>
          </w:p>
        </w:tc>
      </w:tr>
      <w:tr w14:paraId="16767A9D">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0146048F">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C9BD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基于SiC的本安高频驱动与氢兼容材料协同的燃料电池高精度比例阀研发双创团队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67BC4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湖北创</w:t>
            </w:r>
            <w:r>
              <w:rPr>
                <w:rStyle w:val="8"/>
                <w:rFonts w:hAnsi="宋体"/>
                <w:lang w:val="en-US" w:eastAsia="zh-CN" w:bidi="ar"/>
              </w:rPr>
              <w:t>偲</w:t>
            </w:r>
            <w:r>
              <w:rPr>
                <w:rFonts w:hint="eastAsia" w:ascii="仿宋_GB2312" w:hAnsi="宋体" w:eastAsia="仿宋_GB2312" w:cs="仿宋_GB2312"/>
                <w:i w:val="0"/>
                <w:iCs w:val="0"/>
                <w:color w:val="000000"/>
                <w:kern w:val="0"/>
                <w:sz w:val="24"/>
                <w:szCs w:val="24"/>
                <w:u w:val="none"/>
                <w:lang w:val="en-US" w:eastAsia="zh-CN" w:bidi="ar"/>
              </w:rPr>
              <w:t>诺电气科技股份有限公司</w:t>
            </w:r>
          </w:p>
        </w:tc>
      </w:tr>
      <w:tr w14:paraId="079763F7">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A230962">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5B1D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PPEC数字化电源控制芯片研发双创团队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471E3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武汉森木磊石科技有限公司</w:t>
            </w:r>
          </w:p>
        </w:tc>
      </w:tr>
      <w:tr w14:paraId="517D36A8">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3FBAB39">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74210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增程式串列翼电动垂直起降飞行器关键技术研发双创团队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614F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湖北汉瑞景汽车智能系统有限公司</w:t>
            </w:r>
          </w:p>
        </w:tc>
      </w:tr>
      <w:tr w14:paraId="510140EB">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067574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8C19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工业具身智能移动机器人双创团队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03234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法睿兰达科技（武汉）有限公司</w:t>
            </w:r>
          </w:p>
        </w:tc>
      </w:tr>
      <w:tr w14:paraId="5E8BA417">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0607E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AE93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新型显示模块高精度三维检测双创团队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10E50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武汉精一微仪器有限公司</w:t>
            </w:r>
          </w:p>
        </w:tc>
      </w:tr>
      <w:tr w14:paraId="0E27720C">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3878C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B872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国家冲击计量基础标准装备及先进电力测量技术双创团队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3104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中国电力科学研究院有限公司武汉分院</w:t>
            </w:r>
          </w:p>
        </w:tc>
      </w:tr>
      <w:tr w14:paraId="3D6BA07D">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25E18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4ED10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智能机器人操作系统关键组件及核心共性技术研发双创团队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09AD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武汉库柏特科技有限公司</w:t>
            </w:r>
          </w:p>
        </w:tc>
      </w:tr>
      <w:tr w14:paraId="0C95409E">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09B06E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24A4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碳中和建材及应用双创团队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63AB1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中铁十一局集团建筑安装工程有限公司</w:t>
            </w:r>
          </w:p>
        </w:tc>
      </w:tr>
      <w:tr w14:paraId="768D1285">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CFB7A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1D58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数智化驱动大气污染物VOCs溯源与活性炭循环利用关键技术双创团队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21175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中南安全环境技术研究院股份有限公司</w:t>
            </w:r>
          </w:p>
        </w:tc>
      </w:tr>
      <w:tr w14:paraId="534B0B1A">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20A0B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78A30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生物酶生态控藻去毒绿色低碳双创团队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5AED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武汉新水环保科技有限责任公司</w:t>
            </w:r>
          </w:p>
        </w:tc>
      </w:tr>
      <w:tr w14:paraId="14C55274">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A92BE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9969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高性能硫酸亚铁钠正极材料研究及产业化双创团队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18412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湖北万润新能源科技股份有限公司</w:t>
            </w:r>
          </w:p>
        </w:tc>
      </w:tr>
      <w:tr w14:paraId="19EE2E60">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0F5C4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AACA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钒电池关键技术研究双创团队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76F8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大力储能技术湖北有限责任公司</w:t>
            </w:r>
          </w:p>
        </w:tc>
      </w:tr>
      <w:tr w14:paraId="2E6B9A87">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CA496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AA943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液态金属电池储能技术双创团队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FDB6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武汉吉兆储能科技有限公司</w:t>
            </w:r>
          </w:p>
        </w:tc>
      </w:tr>
      <w:tr w14:paraId="5E981E13">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9B80E7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FD9D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熔盐储能耦合二次能源提质增效利用双创团队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F8F2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中冶南方都市环保工程技术股份有限公司</w:t>
            </w:r>
          </w:p>
        </w:tc>
      </w:tr>
      <w:tr w14:paraId="764D68AD">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DBFF6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23</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CA70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00000"/>
                <w:kern w:val="2"/>
                <w:sz w:val="24"/>
                <w:szCs w:val="24"/>
                <w:highlight w:val="none"/>
                <w:u w:val="none"/>
                <w:lang w:val="en-US" w:eastAsia="zh-CN" w:bidi="ar-SA"/>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数据中心新型节能高效散热技术研发双创团队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CBB1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00000"/>
                <w:kern w:val="2"/>
                <w:sz w:val="24"/>
                <w:szCs w:val="24"/>
                <w:highlight w:val="none"/>
                <w:u w:val="none"/>
                <w:lang w:val="en-US" w:eastAsia="zh-CN" w:bidi="ar-SA"/>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襄阳光热环保科技有限公司</w:t>
            </w:r>
          </w:p>
        </w:tc>
      </w:tr>
      <w:tr w14:paraId="29983577">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90EC2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1ADC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磷石膏协同多源固废制备绿色胶凝材料关键技术及多场景应用产业化示范双创团队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E1C5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大悟海聚环境科技有限公司</w:t>
            </w:r>
          </w:p>
        </w:tc>
      </w:tr>
      <w:tr w14:paraId="0ECA5C4A">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6A53D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98684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基于纳米孔测序的病原体现场快检装备开发与产业化双创团队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16BE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武汉贝纳科技有限公司</w:t>
            </w:r>
          </w:p>
        </w:tc>
      </w:tr>
      <w:tr w14:paraId="6F98DD6F">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42C5E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EF9F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生物传感器与高端仪器装备双创团队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F9DE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量准（武汉）生命科技有限公司</w:t>
            </w:r>
          </w:p>
        </w:tc>
      </w:tr>
      <w:tr w14:paraId="690C8E9F">
        <w:trPr>
          <w:cantSplit/>
          <w:trHeight w:val="56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3866CB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655E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水产养殖重大疾病防控减抗替抗产品创制双创团队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35CC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武汉华扬动物药业有限责任公司</w:t>
            </w:r>
          </w:p>
        </w:tc>
      </w:tr>
      <w:tr w14:paraId="01A5A524">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B771D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CE31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基于纳米磁珠富集的体外诊断技术开发和应用双创团队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77C6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谱度众合（武汉）生命科技有限公司</w:t>
            </w:r>
          </w:p>
        </w:tc>
      </w:tr>
      <w:tr w14:paraId="44D64F0C">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BD4FD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C1CE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大宗平台化合物非粮合成生物制造关键技术开发和产业化双创团队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672E4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武汉睿嘉康生物科技有限公司</w:t>
            </w:r>
          </w:p>
        </w:tc>
      </w:tr>
      <w:tr w14:paraId="2372FF3B">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2A3F1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8528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甜味蛋白以及水苏糖绿色制造关键技术研究双创团队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067FB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武汉伯远生物科技有限公司</w:t>
            </w:r>
          </w:p>
        </w:tc>
      </w:tr>
      <w:tr w14:paraId="0FE4B4D2">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7ECAE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2962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妇科肿瘤创新基因诊断试剂盒研发及产业化双创团队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01D6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武汉凯德维斯生物技术有限公司</w:t>
            </w:r>
          </w:p>
        </w:tc>
      </w:tr>
      <w:tr w14:paraId="2C4F902A">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6DAA7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A294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船用高性能防护复合材料技术双创团队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A542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咸宁海威复合材料制品有限公司</w:t>
            </w:r>
          </w:p>
        </w:tc>
      </w:tr>
      <w:tr w14:paraId="248D6CD0">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7F368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76FF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特高压高冲次下高可靠密封材料设计制备技术双创团队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AFA3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南漳富元鼎航空器材配件有限公司</w:t>
            </w:r>
          </w:p>
        </w:tc>
      </w:tr>
      <w:tr w14:paraId="6F03EA05">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0A5F1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34</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751E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高性能泡沫关键单体研发双创团队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0ADB5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中国五环工程有限公司</w:t>
            </w:r>
          </w:p>
        </w:tc>
      </w:tr>
      <w:tr w14:paraId="3C9ABB48">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1E454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35</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7F0D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高传导高安全固态电池隔膜开发与示范应用双创团队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64F9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襄阳惠强新能源材料科技有限公司</w:t>
            </w:r>
          </w:p>
        </w:tc>
      </w:tr>
      <w:tr w14:paraId="32523318">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1F4B7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36</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18FE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基于离子交换树脂的粗锂提纯工艺技术开发及应用双创团队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49FE1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百杰瑞（荆门）新材料有限公司</w:t>
            </w:r>
          </w:p>
        </w:tc>
      </w:tr>
      <w:tr w14:paraId="4E5A3E20">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498C67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37</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D4DF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交通基础设施混凝土结构长效运维与耐久性提升双创团队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B36E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中交第二航务工程局有限公司</w:t>
            </w:r>
          </w:p>
        </w:tc>
      </w:tr>
      <w:tr w14:paraId="08952E53">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BFABE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38</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774D3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噬菌体制剂研发与应用双创团队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1BD9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武汉格瑞农生物科技有限公司</w:t>
            </w:r>
          </w:p>
        </w:tc>
      </w:tr>
      <w:tr w14:paraId="14382AB0">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9A2A9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39</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9867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冷冻面团品质保真与营养稳态关键技术研发与应用双创团队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1271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武汉市仟吉食品有限公司</w:t>
            </w:r>
          </w:p>
        </w:tc>
      </w:tr>
      <w:tr w14:paraId="7F3AF7E7">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3D778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40</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37B3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恩施州木本油料产业双创团队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7A74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湖北恒贸茶油有限公司</w:t>
            </w:r>
          </w:p>
        </w:tc>
      </w:tr>
      <w:tr w14:paraId="0958E662">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9A07B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41</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E92E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基于类器官芯片技术的疫苗研发双创团队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E54F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国药集团动物保健股份有限公司</w:t>
            </w:r>
          </w:p>
        </w:tc>
      </w:tr>
      <w:tr w14:paraId="494E9214">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65553F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42</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2853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基于光纤传感网络的商用飞机智能复合材料双创团队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3125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r w14:paraId="1081CAED">
        <w:trPr>
          <w:cantSplit/>
          <w:trHeight w:val="737"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6874BD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43</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C245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多模态智能系统双创团队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1D6701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5EB6BFA9">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28F08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44</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5836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电子制造封装中的激光工艺与装备研发双创团队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01EB0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17C74B6E">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7F0F6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45</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58F3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模式识别与高端智能装备双创团队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4EE71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武汉工程大学</w:t>
            </w:r>
          </w:p>
        </w:tc>
      </w:tr>
      <w:tr w14:paraId="24265757">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F4D20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46</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6BEF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高性能轻合金大型复杂薄壁铸件精确成形关键技术研发与应用双创团队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2B0D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7E069115">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C9248B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47</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593A8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北斗高精度定位技术及软硬件装备双创团队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40CB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6697ACC6">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361F9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48</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7DB60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重型尖端装备测控网络泛化建造技术双创团队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7976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武汉科技大学</w:t>
            </w:r>
          </w:p>
        </w:tc>
      </w:tr>
      <w:tr w14:paraId="35B75968">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44DB2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49</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3972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基于“芯-边-云”的锂离子电池全生命周期安全预警机制研究双创团队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45AA1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湖北工业大学</w:t>
            </w:r>
          </w:p>
        </w:tc>
      </w:tr>
      <w:tr w14:paraId="5D834D0C">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65B879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50</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67E4B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磷石膏绿色生态化消纳双创团队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384B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湖北三峡实验室</w:t>
            </w:r>
          </w:p>
        </w:tc>
      </w:tr>
      <w:tr w14:paraId="06B28929">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8FD86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51</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38AAE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宽禁带功率半导体封装集成技术双创团队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5B89C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2A7CB70C">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34B4C9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52</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4BC1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多源固废生态修复与资源化利用双创团队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65333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1864C611">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4447C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53</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144BD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爆破工程垂类大模型双创团队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1A4DA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江汉大学</w:t>
            </w:r>
          </w:p>
        </w:tc>
      </w:tr>
      <w:tr w14:paraId="2D9F6A2F">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0FC377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54</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4D7A9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多介质环境中新污染物减污降碳协同增效双创团队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74D1F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r w14:paraId="22F184A3">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2E029F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55</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2076D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基于人工智能的创新药物研发与转化双创团队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DB74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45033594">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8B38A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56</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0BE3B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多参数超声断层成像系统双创团队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2C928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115381B8">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6AB558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57</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733B0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新型黄斑扣带植入物及手术导航系统双创团队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0E3FA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09FAA7C1">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02E67D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58</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4FB3E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子宫颈病变精准防治双创团队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18ADA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襄阳市中心医院</w:t>
            </w:r>
          </w:p>
        </w:tc>
      </w:tr>
      <w:tr w14:paraId="49BF13FE">
        <w:trPr>
          <w:cantSplit/>
          <w:trHeight w:val="660"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9B921F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59</w:t>
            </w:r>
          </w:p>
        </w:tc>
        <w:tc>
          <w:tcPr>
            <w:tcW w:w="2677" w:type="pct"/>
            <w:tcBorders>
              <w:top w:val="single" w:color="000000" w:sz="4" w:space="0"/>
              <w:left w:val="single" w:color="000000" w:sz="4" w:space="0"/>
              <w:bottom w:val="single" w:color="000000" w:sz="4" w:space="0"/>
              <w:right w:val="single" w:color="000000" w:sz="4" w:space="0"/>
            </w:tcBorders>
            <w:noWrap/>
            <w:vAlign w:val="center"/>
          </w:tcPr>
          <w:p w14:paraId="74F5B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基于多模态融合时差成像-代谢监测的胚胎精准评估与干预双创团队</w:t>
            </w:r>
          </w:p>
        </w:tc>
        <w:tc>
          <w:tcPr>
            <w:tcW w:w="1816" w:type="pct"/>
            <w:tcBorders>
              <w:top w:val="single" w:color="000000" w:sz="4" w:space="0"/>
              <w:left w:val="single" w:color="000000" w:sz="4" w:space="0"/>
              <w:bottom w:val="single" w:color="000000" w:sz="4" w:space="0"/>
              <w:right w:val="single" w:color="000000" w:sz="4" w:space="0"/>
            </w:tcBorders>
            <w:noWrap/>
            <w:vAlign w:val="center"/>
          </w:tcPr>
          <w:p w14:paraId="3EF8D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34892114">
        <w:trPr>
          <w:cantSplit/>
          <w:trHeight w:val="660" w:hRule="atLeast"/>
          <w:jc w:val="center"/>
        </w:trPr>
        <w:tc>
          <w:tcPr>
            <w:tcW w:w="506" w:type="pct"/>
            <w:tcBorders>
              <w:top w:val="single" w:color="000000" w:sz="4" w:space="0"/>
              <w:left w:val="single" w:color="000000" w:sz="4" w:space="0"/>
              <w:bottom w:val="single" w:color="auto" w:sz="4" w:space="0"/>
              <w:right w:val="single" w:color="000000" w:sz="4" w:space="0"/>
            </w:tcBorders>
            <w:noWrap/>
            <w:vAlign w:val="center"/>
          </w:tcPr>
          <w:p w14:paraId="7B1E6B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60</w:t>
            </w:r>
          </w:p>
        </w:tc>
        <w:tc>
          <w:tcPr>
            <w:tcW w:w="2677" w:type="pct"/>
            <w:tcBorders>
              <w:top w:val="single" w:color="000000" w:sz="4" w:space="0"/>
              <w:left w:val="single" w:color="000000" w:sz="4" w:space="0"/>
              <w:bottom w:val="single" w:color="auto" w:sz="4" w:space="0"/>
              <w:right w:val="single" w:color="000000" w:sz="4" w:space="0"/>
            </w:tcBorders>
            <w:noWrap/>
            <w:vAlign w:val="center"/>
          </w:tcPr>
          <w:p w14:paraId="20325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基于IVUS血管介入机器人系统的研发及其在主动脉夹层精准无射线治疗中的应用双创团队</w:t>
            </w:r>
          </w:p>
        </w:tc>
        <w:tc>
          <w:tcPr>
            <w:tcW w:w="1816" w:type="pct"/>
            <w:tcBorders>
              <w:top w:val="single" w:color="000000" w:sz="4" w:space="0"/>
              <w:left w:val="single" w:color="000000" w:sz="4" w:space="0"/>
              <w:bottom w:val="single" w:color="auto" w:sz="4" w:space="0"/>
              <w:right w:val="single" w:color="000000" w:sz="4" w:space="0"/>
            </w:tcBorders>
            <w:noWrap/>
            <w:vAlign w:val="center"/>
          </w:tcPr>
          <w:p w14:paraId="64606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239F08B4">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0A1FB3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61</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42EED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药物脑部递送载体研究双创团队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42529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湖北大学</w:t>
            </w:r>
          </w:p>
        </w:tc>
      </w:tr>
      <w:tr w14:paraId="1C222319">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0D1883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62</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42790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缺血性心血管病精准干预与生物医药转化双创团队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7E6AB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宜昌市中心人民医院</w:t>
            </w:r>
          </w:p>
        </w:tc>
      </w:tr>
      <w:tr w14:paraId="5F33761D">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22BF62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63</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69641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耳源性眩晕多维分型诊断及个性化治疗康复体系构建及应用双创团队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75DEB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39AFB007">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7D2B59B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64</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778F3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肺部肿瘤放疗与免疫双创团队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05DEB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31B32128">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717589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65</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680CE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颌面硬组织再生医工联合双创团队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7B9F6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14:paraId="3E2C2515">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40DC8F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66</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380C8B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新型高强高导热铝合金控形控性关键技术双创团队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371F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湖北工业大学</w:t>
            </w:r>
          </w:p>
        </w:tc>
      </w:tr>
      <w:tr w14:paraId="6E705A88">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428134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67</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48EE6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可吸收天然高分子医用材料双创团队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0466A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武汉大学</w:t>
            </w:r>
          </w:p>
        </w:tc>
      </w:tr>
      <w:tr w14:paraId="3DD06FC3">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3724FA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68</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6355D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透明结构陶瓷技术与产业化团队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1D10B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r w14:paraId="404C122D">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769864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69</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0A379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油菜产地高值化精深加工利用双创团队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4F92F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中国农业科学院油料作物研究所</w:t>
            </w:r>
          </w:p>
        </w:tc>
      </w:tr>
      <w:tr w14:paraId="47D0AD2F">
        <w:trPr>
          <w:cantSplit/>
          <w:trHeight w:val="660" w:hRule="atLeast"/>
          <w:jc w:val="center"/>
        </w:trPr>
        <w:tc>
          <w:tcPr>
            <w:tcW w:w="506" w:type="pct"/>
            <w:tcBorders>
              <w:top w:val="single" w:color="auto" w:sz="4" w:space="0"/>
              <w:left w:val="single" w:color="auto" w:sz="4" w:space="0"/>
              <w:bottom w:val="single" w:color="auto" w:sz="4" w:space="0"/>
              <w:right w:val="single" w:color="auto" w:sz="4" w:space="0"/>
            </w:tcBorders>
            <w:noWrap w:val="0"/>
            <w:vAlign w:val="center"/>
          </w:tcPr>
          <w:p w14:paraId="55CA1A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70</w:t>
            </w:r>
          </w:p>
        </w:tc>
        <w:tc>
          <w:tcPr>
            <w:tcW w:w="2677" w:type="pct"/>
            <w:tcBorders>
              <w:top w:val="single" w:color="auto" w:sz="4" w:space="0"/>
              <w:left w:val="single" w:color="auto" w:sz="4" w:space="0"/>
              <w:bottom w:val="single" w:color="auto" w:sz="4" w:space="0"/>
              <w:right w:val="single" w:color="auto" w:sz="4" w:space="0"/>
            </w:tcBorders>
            <w:noWrap w:val="0"/>
            <w:vAlign w:val="center"/>
          </w:tcPr>
          <w:p w14:paraId="70CC5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作物全时空表型组双创团队</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36818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湖北洪山实验室</w:t>
            </w:r>
          </w:p>
        </w:tc>
      </w:tr>
    </w:tbl>
    <w:p w14:paraId="4EFA1A62">
      <w:pPr>
        <w:keepNext w:val="0"/>
        <w:keepLines w:val="0"/>
        <w:pageBreakBefore w:val="0"/>
        <w:kinsoku/>
        <w:wordWrap/>
        <w:overflowPunct/>
        <w:topLinePunct w:val="0"/>
        <w:autoSpaceDE/>
        <w:autoSpaceDN/>
        <w:bidi w:val="0"/>
        <w:adjustRightInd/>
        <w:snapToGrid/>
        <w:spacing w:line="320" w:lineRule="exact"/>
      </w:pPr>
    </w:p>
    <w:p w14:paraId="7D2847EB">
      <w:pPr>
        <w:keepNext w:val="0"/>
        <w:keepLines w:val="0"/>
        <w:pageBreakBefore w:val="0"/>
        <w:kinsoku/>
        <w:wordWrap/>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B0603030804020204"/>
    <w:charset w:val="00"/>
    <w:family w:val="auto"/>
    <w:pitch w:val="default"/>
    <w:sig w:usb0="00000000" w:usb1="00000000" w:usb2="0A246029" w:usb3="0400200C" w:csb0="600001FF" w:csb1="DFFF0000"/>
  </w:font>
  <w:font w:name="方正黑体_GBK">
    <w:altName w:val="汉仪中黑KW"/>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思源宋体 CN">
    <w:panose1 w:val="02020900000000000000"/>
    <w:charset w:val="86"/>
    <w:family w:val="auto"/>
    <w:pitch w:val="default"/>
    <w:sig w:usb0="20000083" w:usb1="2ADF3C10" w:usb2="00000016" w:usb3="00000000" w:csb0="60060107"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OWU1MzlmMzgyMmZmNTg5YzQ3MTc3YmExMDIzOWMifQ=="/>
  </w:docVars>
  <w:rsids>
    <w:rsidRoot w:val="6D6E5FF7"/>
    <w:rsid w:val="33C60B66"/>
    <w:rsid w:val="37FF479F"/>
    <w:rsid w:val="6CEFE748"/>
    <w:rsid w:val="6D6E5FF7"/>
    <w:rsid w:val="7BFD387E"/>
    <w:rsid w:val="7FF7223D"/>
    <w:rsid w:val="D7FC69D3"/>
    <w:rsid w:val="EEF7C85F"/>
    <w:rsid w:val="FEF4CE2F"/>
    <w:rsid w:val="FF54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alloon Text"/>
    <w:basedOn w:val="1"/>
    <w:unhideWhenUsed/>
    <w:qFormat/>
    <w:uiPriority w:val="0"/>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hint="default" w:ascii="方正黑体_GBK" w:hAnsi="方正黑体_GBK" w:eastAsia="方正黑体_GBK" w:cs="方正黑体_GBK"/>
      <w:b/>
      <w:bCs/>
      <w:color w:val="000000"/>
      <w:sz w:val="24"/>
      <w:szCs w:val="24"/>
      <w:u w:val="none"/>
    </w:rPr>
  </w:style>
  <w:style w:type="character" w:customStyle="1" w:styleId="8">
    <w:name w:val="font8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338</Words>
  <Characters>418</Characters>
  <Lines>0</Lines>
  <Paragraphs>0</Paragraphs>
  <TotalTime>4</TotalTime>
  <ScaleCrop>false</ScaleCrop>
  <LinksUpToDate>false</LinksUpToDate>
  <CharactersWithSpaces>421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2024-12-04T17:47:00Z</dcterms:created>
  <dc:creator>Planter WSW</dc:creator>
  <cp:lastModifiedBy>WPS_1692262740</cp:lastModifiedBy>
  <cp:lastPrinted>2024-12-04T18:00:00Z</cp:lastPrinted>
  <dcterms:modified xsi:type="dcterms:W3CDTF">2025-12-18T11:20:54Z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7AF7C798868CB44616734369F60EDE37_43</vt:lpwstr>
  </property>
</Properties>
</file>