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A631">
      <w:pPr>
        <w:spacing w:line="560" w:lineRule="exact"/>
        <w:jc w:val="center"/>
        <w:rPr>
          <w:rFonts w:ascii="方正小标宋_GBK" w:hAnsi="仿宋" w:eastAsia="方正小标宋_GBK"/>
          <w:sz w:val="32"/>
          <w:szCs w:val="32"/>
        </w:rPr>
      </w:pPr>
    </w:p>
    <w:p w14:paraId="0294C52C">
      <w:pPr>
        <w:spacing w:line="560" w:lineRule="exact"/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关于组织开展2025年度</w:t>
      </w:r>
      <w:bookmarkStart w:id="0" w:name="OLE_LINK2"/>
      <w:bookmarkStart w:id="1" w:name="OLE_LINK1"/>
      <w:r>
        <w:rPr>
          <w:rFonts w:hint="eastAsia" w:ascii="方正小标宋_GBK" w:hAnsi="仿宋" w:eastAsia="方正小标宋_GBK"/>
          <w:sz w:val="32"/>
          <w:szCs w:val="32"/>
        </w:rPr>
        <w:t>武汉“未来之星”</w:t>
      </w:r>
      <w:bookmarkEnd w:id="0"/>
      <w:bookmarkEnd w:id="1"/>
      <w:r>
        <w:rPr>
          <w:rFonts w:hint="eastAsia" w:ascii="方正小标宋_GBK" w:hAnsi="仿宋" w:eastAsia="方正小标宋_GBK"/>
          <w:sz w:val="32"/>
          <w:szCs w:val="32"/>
        </w:rPr>
        <w:t>征集通知</w:t>
      </w:r>
    </w:p>
    <w:p w14:paraId="1805DE2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2DD909F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各有关单位：</w:t>
      </w:r>
    </w:p>
    <w:p w14:paraId="145D01D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为深入提升企业创新创业能力，积极发掘并培育高科技、高潜力、高成长型企业，促进创新链与产业链的深度融合，加快推进“三个优势转化”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加速构建双循环新发展格局，武汉市高新技术产业协会决定组织开展</w:t>
      </w:r>
      <w:r>
        <w:rPr>
          <w:rFonts w:ascii="仿宋" w:hAnsi="仿宋" w:eastAsia="仿宋"/>
          <w:sz w:val="32"/>
          <w:szCs w:val="32"/>
        </w:rPr>
        <w:t>2025年度</w:t>
      </w:r>
      <w:r>
        <w:rPr>
          <w:rFonts w:hint="eastAsia" w:ascii="仿宋" w:hAnsi="仿宋" w:eastAsia="仿宋"/>
          <w:sz w:val="32"/>
          <w:szCs w:val="32"/>
        </w:rPr>
        <w:t>武汉“未来之星”</w:t>
      </w:r>
      <w:r>
        <w:rPr>
          <w:rFonts w:ascii="仿宋" w:hAnsi="仿宋" w:eastAsia="仿宋"/>
          <w:sz w:val="32"/>
          <w:szCs w:val="32"/>
        </w:rPr>
        <w:t>征集工作。本次征集旨在遴选出</w:t>
      </w:r>
      <w:r>
        <w:rPr>
          <w:rFonts w:hint="eastAsia" w:ascii="仿宋" w:hAnsi="仿宋" w:eastAsia="仿宋"/>
          <w:sz w:val="32"/>
          <w:szCs w:val="32"/>
        </w:rPr>
        <w:t>我市优势产业领域的武汉光电之星、智驾车联之星、九州健康之星、长江智造之星、巡天千河之星，以及新兴和未来产业领域的数字引擎之星、知音文创之星、零碳先锋之星、未来元启之星</w:t>
      </w:r>
      <w:r>
        <w:rPr>
          <w:rFonts w:ascii="仿宋" w:hAnsi="仿宋" w:eastAsia="仿宋"/>
          <w:sz w:val="32"/>
          <w:szCs w:val="32"/>
        </w:rPr>
        <w:t>，以构建充满活力的科技创新生态，开创科技创新支撑、引领</w:t>
      </w:r>
      <w:r>
        <w:rPr>
          <w:rFonts w:hint="eastAsia" w:ascii="仿宋" w:hAnsi="仿宋" w:eastAsia="仿宋"/>
          <w:sz w:val="32"/>
          <w:szCs w:val="32"/>
        </w:rPr>
        <w:t>未来</w:t>
      </w:r>
      <w:r>
        <w:rPr>
          <w:rFonts w:ascii="仿宋" w:hAnsi="仿宋" w:eastAsia="仿宋"/>
          <w:sz w:val="32"/>
          <w:szCs w:val="32"/>
        </w:rPr>
        <w:t>发展的新篇章。</w:t>
      </w:r>
    </w:p>
    <w:p w14:paraId="16B117F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现将有关事宜通知如下：</w:t>
      </w:r>
    </w:p>
    <w:p w14:paraId="0DF7662F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一、征集要求和条件</w:t>
      </w:r>
    </w:p>
    <w:p w14:paraId="709CA049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（一）优势产业领域</w:t>
      </w:r>
    </w:p>
    <w:p w14:paraId="22147581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武汉光电之星</w:t>
      </w:r>
    </w:p>
    <w:p w14:paraId="07A71F2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征集范围：面向长期深耕光电子信息（光芯屏端网）领域，拥有一定行业地位和影响力，并作出贡献的企业。</w:t>
      </w:r>
    </w:p>
    <w:p w14:paraId="2091EB01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智驾车联之星</w:t>
      </w:r>
    </w:p>
    <w:p w14:paraId="31AF2E8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征集范围：面向长期深耕新能源与智能网联汽车领域，拥有一定行业地位和影响力，并作出贡献的企业。</w:t>
      </w:r>
    </w:p>
    <w:p w14:paraId="6399F034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九州健康之星</w:t>
      </w:r>
    </w:p>
    <w:p w14:paraId="56FD4FF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征集范围：面向长期深耕生命健康（生物医药、高端医疗器械）领域，拥有一定行业地位和影响力，并作出贡献的企业。</w:t>
      </w:r>
    </w:p>
    <w:p w14:paraId="14FC8A88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长江智造之星</w:t>
      </w:r>
    </w:p>
    <w:p w14:paraId="100DFA4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征集范围：面向长期深耕高端装备制造领域，拥有一定行业地位和影响力，并作出贡献的企业。</w:t>
      </w:r>
    </w:p>
    <w:p w14:paraId="295C9669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巡天千河之星</w:t>
      </w:r>
    </w:p>
    <w:p w14:paraId="751ED02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征集范围：面向长期深耕北斗、航空航天或低空经济领域，拥有一定行业地位和影响力，并作出贡献的企业。</w:t>
      </w:r>
    </w:p>
    <w:p w14:paraId="1E18CC30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（二）新兴和未来产业领域</w:t>
      </w:r>
    </w:p>
    <w:p w14:paraId="3352A75A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数字引擎之星</w:t>
      </w:r>
    </w:p>
    <w:p w14:paraId="3829FFF9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征集范围：面向人工智能与数字经济、网络安全领域企业，对经济社会全局和长远发展具有引领带动作用，且技术或成果突出、成长潜力大。</w:t>
      </w:r>
    </w:p>
    <w:p w14:paraId="602752F2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7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知音文创之星</w:t>
      </w:r>
    </w:p>
    <w:p w14:paraId="313D0714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征集范围：面向数字创意设计、文化旅游、娱乐游戏领域企业，对经济社会全局和长远发展具有引领带动作用，且技术或成果突出、成长潜力大。</w:t>
      </w:r>
    </w:p>
    <w:p w14:paraId="07D074BE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8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零碳先锋之星</w:t>
      </w:r>
    </w:p>
    <w:p w14:paraId="6AE4E8D1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bookmarkStart w:id="2" w:name="OLE_LINK7"/>
      <w:r>
        <w:rPr>
          <w:rFonts w:hint="eastAsia" w:ascii="仿宋" w:hAnsi="仿宋" w:eastAsia="仿宋"/>
          <w:sz w:val="32"/>
          <w:szCs w:val="32"/>
        </w:rPr>
        <w:t>征集范围：</w:t>
      </w:r>
      <w:bookmarkEnd w:id="2"/>
      <w:r>
        <w:rPr>
          <w:rFonts w:hint="eastAsia" w:ascii="仿宋" w:hAnsi="仿宋" w:eastAsia="仿宋"/>
          <w:sz w:val="32"/>
          <w:szCs w:val="32"/>
        </w:rPr>
        <w:t>面向环保、节能、氢能、安全应急、绿色材料等领域企业，</w:t>
      </w:r>
      <w:bookmarkStart w:id="3" w:name="OLE_LINK9"/>
      <w:bookmarkStart w:id="4" w:name="OLE_LINK8"/>
      <w:r>
        <w:rPr>
          <w:rFonts w:hint="eastAsia" w:ascii="仿宋" w:hAnsi="仿宋" w:eastAsia="仿宋"/>
          <w:sz w:val="32"/>
          <w:szCs w:val="32"/>
        </w:rPr>
        <w:t>对经济社会全局和长远发展具有引领带动作用，且技术或成果突出、成长潜力大。</w:t>
      </w:r>
      <w:bookmarkEnd w:id="3"/>
      <w:bookmarkEnd w:id="4"/>
    </w:p>
    <w:p w14:paraId="4AA39BC9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9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未来元启之星</w:t>
      </w:r>
    </w:p>
    <w:p w14:paraId="1CD3A61B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征集范围：面向我市未来产业</w:t>
      </w:r>
      <w:r>
        <w:rPr>
          <w:rFonts w:ascii="仿宋" w:hAnsi="仿宋" w:eastAsia="仿宋"/>
          <w:sz w:val="32"/>
          <w:szCs w:val="32"/>
        </w:rPr>
        <w:t>6大方向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13个细分赛道</w:t>
      </w:r>
      <w:r>
        <w:rPr>
          <w:rFonts w:hint="eastAsia" w:ascii="仿宋" w:hAnsi="仿宋" w:eastAsia="仿宋"/>
          <w:sz w:val="32"/>
          <w:szCs w:val="32"/>
        </w:rPr>
        <w:t>，即未来制造（未来显示、人形机器人）、未来信息（元宇宙、未来网络、量子科技、通用人工智能、先进半导体）、未来材料（未来新材料）、未来能源（电磁能、新型储能）、未来空间（深地深海深空）、未来健康（生物制造、脑机接口）等方向和赛道的企业，具备稳定研发团队，且技术或成果突出、成长潜力大。</w:t>
      </w:r>
    </w:p>
    <w:p w14:paraId="601EE8BB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（三）征集要求</w:t>
      </w:r>
    </w:p>
    <w:p w14:paraId="424C686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1、企业应守法经营，履行安全生产责任，两年内未发生重大安全、重大质量事故，且未被相关行政主管部门列入失信联合惩戒名单，社会信用记录良好。</w:t>
      </w:r>
    </w:p>
    <w:p w14:paraId="2219CE2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2、企业所从事的行业或开展的业务应符合国家有关规定，如需经国家有关部门核准、备案或取得相关资质的，应已办理完毕。</w:t>
      </w:r>
    </w:p>
    <w:p w14:paraId="09C41BB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3、企业应拥有自主知识产权，重视研发投入。</w:t>
      </w:r>
    </w:p>
    <w:p w14:paraId="00C3C03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4、企业应拥有优秀的领军人才、良好的管理团队和专门的研发团队，并建立完善的知识产权管理、人才培养、创新激励等管理制度。</w:t>
      </w:r>
    </w:p>
    <w:p w14:paraId="6B55BEF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5、每家企业原则上只能申报9项称号的其中一项，不得在多个领域申报。</w:t>
      </w:r>
    </w:p>
    <w:p w14:paraId="7F03EBD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二、征集材料</w:t>
      </w:r>
    </w:p>
    <w:p w14:paraId="649550A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2025年度武汉</w:t>
      </w:r>
      <w:r>
        <w:rPr>
          <w:rFonts w:hint="eastAsia" w:ascii="仿宋" w:hAnsi="仿宋" w:eastAsia="仿宋"/>
          <w:sz w:val="32"/>
          <w:szCs w:val="32"/>
        </w:rPr>
        <w:t>“未来之星”</w:t>
      </w:r>
      <w:r>
        <w:rPr>
          <w:rFonts w:ascii="仿宋" w:hAnsi="仿宋" w:eastAsia="仿宋"/>
          <w:sz w:val="32"/>
          <w:szCs w:val="32"/>
        </w:rPr>
        <w:t>征集表（加盖公章）；</w:t>
      </w:r>
    </w:p>
    <w:p w14:paraId="77C1301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（二）技术亮点与可视化素材，用</w:t>
      </w:r>
      <w:r>
        <w:rPr>
          <w:rFonts w:ascii="仿宋" w:hAnsi="仿宋" w:eastAsia="仿宋"/>
          <w:sz w:val="32"/>
          <w:szCs w:val="32"/>
        </w:rPr>
        <w:t>1张</w:t>
      </w:r>
      <w:r>
        <w:rPr>
          <w:rFonts w:hint="eastAsia" w:ascii="仿宋" w:hAnsi="仿宋" w:eastAsia="仿宋"/>
          <w:sz w:val="32"/>
          <w:szCs w:val="32"/>
        </w:rPr>
        <w:t>照片和</w:t>
      </w:r>
      <w:r>
        <w:rPr>
          <w:rFonts w:ascii="仿宋" w:hAnsi="仿宋" w:eastAsia="仿宋"/>
          <w:sz w:val="32"/>
          <w:szCs w:val="32"/>
        </w:rPr>
        <w:t>3句话解释</w:t>
      </w:r>
      <w:r>
        <w:rPr>
          <w:rFonts w:hint="eastAsia" w:ascii="仿宋" w:hAnsi="仿宋" w:eastAsia="仿宋"/>
          <w:sz w:val="32"/>
          <w:szCs w:val="32"/>
        </w:rPr>
        <w:t>公司核心</w:t>
      </w:r>
      <w:r>
        <w:rPr>
          <w:rFonts w:ascii="仿宋" w:hAnsi="仿宋" w:eastAsia="仿宋"/>
          <w:sz w:val="32"/>
          <w:szCs w:val="32"/>
        </w:rPr>
        <w:t>技术的创新性（避免专业术语）</w:t>
      </w:r>
      <w:r>
        <w:rPr>
          <w:rFonts w:hint="eastAsia" w:ascii="仿宋" w:hAnsi="仿宋" w:eastAsia="仿宋"/>
          <w:sz w:val="32"/>
          <w:szCs w:val="32"/>
        </w:rPr>
        <w:t>，照片为产品实拍图、生产线场景、技术应用场景（高清原图）；</w:t>
      </w:r>
    </w:p>
    <w:p w14:paraId="4AC2C34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（三）领导人感悟，即企业董事长或总经理、总裁对企业自身创业过程的总结和感悟，1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字左右；个人正装半身照（高清原图）；</w:t>
      </w:r>
    </w:p>
    <w:p w14:paraId="103D389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企业核心技术突破、管理运营中的创新故事（如团队人才加盟故事、创业方向的思考探索历程、研发关键节点突破、产学研合作故事、引起资本关注的故事等），不求面面俱到，有一两个亮点、能吸引人即可，5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字左右；</w:t>
      </w:r>
    </w:p>
    <w:p w14:paraId="5EF5E21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（五）以上（二）（三）（四）所涉及材料已融入</w:t>
      </w:r>
      <w:r>
        <w:rPr>
          <w:rFonts w:ascii="仿宋" w:hAnsi="仿宋" w:eastAsia="仿宋"/>
          <w:sz w:val="32"/>
          <w:szCs w:val="32"/>
        </w:rPr>
        <w:t>征集表</w:t>
      </w:r>
      <w:r>
        <w:rPr>
          <w:rFonts w:hint="eastAsia" w:ascii="仿宋" w:hAnsi="仿宋" w:eastAsia="仿宋"/>
          <w:sz w:val="32"/>
          <w:szCs w:val="32"/>
        </w:rPr>
        <w:t>，直接在表内填写即可，其他相关附件证明材料，详细见附件要求。</w:t>
      </w:r>
    </w:p>
    <w:p w14:paraId="0A762E9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（六）报送方式。征集材料一式一份，请用</w:t>
      </w:r>
      <w:r>
        <w:rPr>
          <w:rFonts w:ascii="仿宋" w:hAnsi="仿宋" w:eastAsia="仿宋"/>
          <w:sz w:val="32"/>
          <w:szCs w:val="32"/>
        </w:rPr>
        <w:t>A4纸正反打印、签字并加盖公章（所有佐证材料均须加盖公章），按顺序扫描为一个PDF文件，并与word版文件</w:t>
      </w:r>
      <w:r>
        <w:rPr>
          <w:rFonts w:hint="eastAsia" w:ascii="仿宋" w:hAnsi="仿宋" w:eastAsia="仿宋"/>
          <w:sz w:val="32"/>
          <w:szCs w:val="32"/>
        </w:rPr>
        <w:t>、照片JPG原图一起</w:t>
      </w:r>
      <w:r>
        <w:rPr>
          <w:rFonts w:ascii="仿宋" w:hAnsi="仿宋" w:eastAsia="仿宋"/>
          <w:sz w:val="32"/>
          <w:szCs w:val="32"/>
        </w:rPr>
        <w:t>发至征集邮箱。</w:t>
      </w:r>
    </w:p>
    <w:p w14:paraId="4C7BA1A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（七）征集时间。截止时间为</w:t>
      </w:r>
      <w:r>
        <w:rPr>
          <w:rFonts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sz w:val="32"/>
          <w:szCs w:val="32"/>
        </w:rPr>
        <w:t>日（周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bookmarkStart w:id="12" w:name="_GoBack"/>
      <w:bookmarkEnd w:id="12"/>
      <w:r>
        <w:rPr>
          <w:rFonts w:ascii="仿宋" w:hAnsi="仿宋" w:eastAsia="仿宋"/>
          <w:sz w:val="32"/>
          <w:szCs w:val="32"/>
        </w:rPr>
        <w:t>），请及时将征集所需材料发送至征集邮箱shenbao@whht.org.cn。</w:t>
      </w:r>
    </w:p>
    <w:p w14:paraId="4225860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</w:t>
      </w:r>
    </w:p>
    <w:p w14:paraId="137C312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1、经专家审核后，拟通过认定的2025年度武汉“未来之星”名单将在协会网站（www.whht.org.cn）公示5个工作日，请征集单位留意我协会网站。</w:t>
      </w:r>
    </w:p>
    <w:p w14:paraId="6DE74D1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2、2025年度武汉“未来之星”征集书只受理一次。</w:t>
      </w:r>
    </w:p>
    <w:p w14:paraId="4582160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3、本次征集不收取任何费用，如若发现有收费行为，请致电秘书长进行反馈。</w:t>
      </w:r>
    </w:p>
    <w:p w14:paraId="690728A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89C7A8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联系人：胡文（秘书长）</w:t>
      </w:r>
      <w:r>
        <w:rPr>
          <w:rFonts w:ascii="仿宋" w:hAnsi="仿宋" w:eastAsia="仿宋"/>
          <w:sz w:val="32"/>
          <w:szCs w:val="32"/>
        </w:rPr>
        <w:t>18571732337</w:t>
      </w:r>
    </w:p>
    <w:p w14:paraId="61914AE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168C76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附件：《</w:t>
      </w:r>
      <w:r>
        <w:rPr>
          <w:rFonts w:ascii="仿宋" w:hAnsi="仿宋" w:eastAsia="仿宋"/>
          <w:sz w:val="32"/>
          <w:szCs w:val="32"/>
        </w:rPr>
        <w:t>2025年度武汉“未来之星”征集书》</w:t>
      </w:r>
    </w:p>
    <w:p w14:paraId="164848C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B2F1AD8"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武汉市高新技术产业协会</w:t>
      </w:r>
    </w:p>
    <w:p w14:paraId="3CDEFD27"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2025年7月2日</w:t>
      </w:r>
    </w:p>
    <w:p w14:paraId="7EF8BE4E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7340E1CA">
      <w:pPr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附件</w:t>
      </w:r>
    </w:p>
    <w:p w14:paraId="229D24CB">
      <w:pPr>
        <w:rPr>
          <w:rFonts w:ascii="Times New Roman"/>
          <w:bCs/>
          <w:color w:val="000000"/>
          <w:sz w:val="30"/>
          <w:szCs w:val="30"/>
        </w:rPr>
      </w:pPr>
      <w:r>
        <w:rPr>
          <w:rFonts w:ascii="Times New Roman"/>
          <w:bCs/>
          <w:color w:val="000000"/>
          <w:sz w:val="30"/>
          <w:szCs w:val="30"/>
        </w:rPr>
        <w:t xml:space="preserve"> </w:t>
      </w:r>
    </w:p>
    <w:p w14:paraId="25C24882">
      <w:pPr>
        <w:rPr>
          <w:rFonts w:ascii="Times New Roman"/>
          <w:bCs/>
          <w:color w:val="000000"/>
          <w:sz w:val="30"/>
          <w:szCs w:val="30"/>
        </w:rPr>
      </w:pPr>
    </w:p>
    <w:p w14:paraId="03457594">
      <w:pPr>
        <w:rPr>
          <w:rFonts w:ascii="Times New Roman" w:hAnsi="Calibri" w:eastAsia="宋体"/>
          <w:bCs/>
          <w:color w:val="000000"/>
          <w:sz w:val="30"/>
          <w:szCs w:val="30"/>
        </w:rPr>
      </w:pPr>
    </w:p>
    <w:p w14:paraId="6AD9AFF1">
      <w:pPr>
        <w:spacing w:line="480" w:lineRule="auto"/>
        <w:jc w:val="center"/>
        <w:rPr>
          <w:rFonts w:ascii="黑体" w:eastAsia="黑体"/>
          <w:spacing w:val="30"/>
          <w:sz w:val="48"/>
          <w:szCs w:val="48"/>
        </w:rPr>
      </w:pPr>
      <w:r>
        <w:rPr>
          <w:rFonts w:hint="eastAsia" w:ascii="黑体" w:hAnsi="黑体" w:eastAsia="黑体"/>
          <w:spacing w:val="30"/>
          <w:sz w:val="48"/>
          <w:szCs w:val="48"/>
        </w:rPr>
        <w:t>202</w:t>
      </w:r>
      <w:r>
        <w:rPr>
          <w:rFonts w:ascii="黑体" w:hAnsi="黑体" w:eastAsia="黑体"/>
          <w:spacing w:val="30"/>
          <w:sz w:val="48"/>
          <w:szCs w:val="48"/>
        </w:rPr>
        <w:t>5</w:t>
      </w:r>
      <w:r>
        <w:rPr>
          <w:rFonts w:hint="eastAsia" w:ascii="黑体" w:hAnsi="黑体" w:eastAsia="黑体"/>
          <w:spacing w:val="30"/>
          <w:sz w:val="48"/>
          <w:szCs w:val="48"/>
        </w:rPr>
        <w:t>年度武汉“未来之星”</w:t>
      </w:r>
    </w:p>
    <w:p w14:paraId="5DCD6C2B">
      <w:pPr>
        <w:spacing w:line="480" w:lineRule="auto"/>
        <w:jc w:val="center"/>
        <w:rPr>
          <w:rFonts w:ascii="黑体" w:eastAsia="黑体"/>
          <w:b/>
          <w:bCs/>
          <w:color w:val="000000"/>
          <w:spacing w:val="30"/>
          <w:sz w:val="84"/>
          <w:szCs w:val="84"/>
        </w:rPr>
      </w:pPr>
      <w:r>
        <w:rPr>
          <w:rFonts w:hint="eastAsia" w:ascii="黑体" w:hAnsi="黑体" w:eastAsia="黑体"/>
          <w:spacing w:val="30"/>
          <w:sz w:val="48"/>
          <w:szCs w:val="48"/>
        </w:rPr>
        <w:t>征</w:t>
      </w:r>
      <w:r>
        <w:rPr>
          <w:rFonts w:hint="eastAsia" w:ascii="黑体" w:eastAsia="黑体"/>
          <w:spacing w:val="30"/>
          <w:sz w:val="48"/>
          <w:szCs w:val="48"/>
        </w:rPr>
        <w:t xml:space="preserve"> </w:t>
      </w:r>
      <w:r>
        <w:rPr>
          <w:rFonts w:hint="eastAsia" w:ascii="黑体" w:hAnsi="黑体" w:eastAsia="黑体"/>
          <w:spacing w:val="30"/>
          <w:sz w:val="48"/>
          <w:szCs w:val="48"/>
        </w:rPr>
        <w:t>集</w:t>
      </w:r>
      <w:r>
        <w:rPr>
          <w:rFonts w:hint="eastAsia" w:ascii="黑体" w:eastAsia="黑体"/>
          <w:spacing w:val="30"/>
          <w:sz w:val="48"/>
          <w:szCs w:val="48"/>
        </w:rPr>
        <w:t xml:space="preserve"> </w:t>
      </w:r>
      <w:r>
        <w:rPr>
          <w:rFonts w:hint="eastAsia" w:ascii="黑体" w:hAnsi="黑体" w:eastAsia="黑体"/>
          <w:spacing w:val="30"/>
          <w:sz w:val="48"/>
          <w:szCs w:val="48"/>
        </w:rPr>
        <w:t>书</w:t>
      </w:r>
    </w:p>
    <w:p w14:paraId="483D6F74">
      <w:pPr>
        <w:jc w:val="left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 xml:space="preserve"> </w:t>
      </w:r>
    </w:p>
    <w:p w14:paraId="141BEB83">
      <w:pPr>
        <w:spacing w:before="120" w:beforeLines="50"/>
        <w:ind w:firstLine="924"/>
        <w:jc w:val="left"/>
        <w:rPr>
          <w:rFonts w:ascii="宋体" w:eastAsia="宋体"/>
          <w:color w:val="000000"/>
          <w:sz w:val="30"/>
          <w:szCs w:val="30"/>
        </w:rPr>
      </w:pPr>
      <w:r>
        <w:rPr>
          <w:rFonts w:hint="eastAsia" w:ascii="宋体"/>
          <w:color w:val="000000"/>
          <w:sz w:val="30"/>
          <w:szCs w:val="30"/>
        </w:rPr>
        <w:t xml:space="preserve"> </w:t>
      </w:r>
    </w:p>
    <w:p w14:paraId="0D541203">
      <w:pPr>
        <w:spacing w:before="120" w:beforeLines="50"/>
        <w:ind w:firstLine="924"/>
        <w:jc w:val="left"/>
        <w:rPr>
          <w:rFonts w:ascii="宋体"/>
          <w:color w:val="000000"/>
          <w:sz w:val="30"/>
          <w:szCs w:val="30"/>
        </w:rPr>
      </w:pPr>
      <w:r>
        <w:rPr>
          <w:rFonts w:hint="eastAsia" w:ascii="宋体"/>
          <w:color w:val="000000"/>
          <w:sz w:val="30"/>
          <w:szCs w:val="30"/>
        </w:rPr>
        <w:t xml:space="preserve"> </w:t>
      </w:r>
    </w:p>
    <w:p w14:paraId="40069B5C">
      <w:pPr>
        <w:spacing w:before="120" w:beforeLines="50"/>
        <w:ind w:firstLine="924"/>
        <w:jc w:val="left"/>
        <w:rPr>
          <w:rFonts w:ascii="宋体"/>
          <w:color w:val="000000"/>
          <w:sz w:val="30"/>
          <w:szCs w:val="30"/>
        </w:rPr>
      </w:pPr>
      <w:r>
        <w:rPr>
          <w:rFonts w:hint="eastAsia" w:ascii="宋体"/>
          <w:color w:val="000000"/>
          <w:sz w:val="30"/>
          <w:szCs w:val="30"/>
        </w:rPr>
        <w:t xml:space="preserve"> </w:t>
      </w:r>
    </w:p>
    <w:p w14:paraId="7A9EF3CF">
      <w:pPr>
        <w:spacing w:line="900" w:lineRule="exact"/>
        <w:ind w:firstLine="848" w:firstLineChars="265"/>
        <w:jc w:val="lef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企业名称：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</w:t>
      </w:r>
    </w:p>
    <w:p w14:paraId="4AAABA47">
      <w:pPr>
        <w:spacing w:line="900" w:lineRule="exact"/>
        <w:ind w:firstLine="848" w:firstLineChars="265"/>
        <w:jc w:val="lef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所属领域：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</w:t>
      </w:r>
    </w:p>
    <w:p w14:paraId="3C1E6515">
      <w:pPr>
        <w:spacing w:line="900" w:lineRule="exact"/>
        <w:ind w:firstLine="848" w:firstLineChars="265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填报日期：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</w:rPr>
        <w:t xml:space="preserve">月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</w:rPr>
        <w:t>日</w:t>
      </w:r>
    </w:p>
    <w:p w14:paraId="77B2693C">
      <w:pPr>
        <w:spacing w:line="360" w:lineRule="auto"/>
        <w:jc w:val="center"/>
        <w:rPr>
          <w:rFonts w:ascii="仿宋" w:hAnsi="仿宋" w:eastAsia="仿宋"/>
          <w:color w:val="000000"/>
          <w:spacing w:val="20"/>
          <w:szCs w:val="21"/>
        </w:rPr>
      </w:pPr>
      <w:r>
        <w:rPr>
          <w:rFonts w:ascii="仿宋" w:hAnsi="仿宋" w:eastAsia="仿宋"/>
          <w:color w:val="000000"/>
          <w:spacing w:val="20"/>
        </w:rPr>
        <w:t xml:space="preserve"> </w:t>
      </w:r>
    </w:p>
    <w:p w14:paraId="422A3FBB">
      <w:pPr>
        <w:spacing w:line="360" w:lineRule="auto"/>
        <w:rPr>
          <w:rFonts w:ascii="仿宋" w:hAnsi="仿宋" w:eastAsia="仿宋"/>
          <w:color w:val="000000"/>
          <w:spacing w:val="20"/>
        </w:rPr>
      </w:pPr>
      <w:r>
        <w:rPr>
          <w:rFonts w:hint="eastAsia" w:ascii="仿宋" w:hAnsi="仿宋" w:eastAsia="仿宋"/>
          <w:color w:val="000000"/>
          <w:spacing w:val="20"/>
        </w:rPr>
        <w:t xml:space="preserve"> </w:t>
      </w:r>
    </w:p>
    <w:p w14:paraId="5EB774EB">
      <w:pPr>
        <w:spacing w:line="360" w:lineRule="auto"/>
        <w:rPr>
          <w:rFonts w:ascii="仿宋" w:hAnsi="仿宋" w:eastAsia="仿宋"/>
          <w:color w:val="000000"/>
          <w:spacing w:val="20"/>
        </w:rPr>
      </w:pPr>
      <w:r>
        <w:rPr>
          <w:rFonts w:hint="eastAsia" w:ascii="仿宋" w:hAnsi="仿宋" w:eastAsia="仿宋"/>
          <w:color w:val="000000"/>
          <w:spacing w:val="20"/>
        </w:rPr>
        <w:t xml:space="preserve"> </w:t>
      </w:r>
    </w:p>
    <w:p w14:paraId="62BBE28B">
      <w:pPr>
        <w:spacing w:line="360" w:lineRule="auto"/>
        <w:rPr>
          <w:rFonts w:ascii="仿宋" w:hAnsi="仿宋" w:eastAsia="仿宋"/>
          <w:color w:val="000000"/>
          <w:spacing w:val="20"/>
        </w:rPr>
      </w:pPr>
      <w:r>
        <w:rPr>
          <w:rFonts w:hint="eastAsia" w:ascii="仿宋" w:hAnsi="仿宋" w:eastAsia="仿宋"/>
          <w:color w:val="000000"/>
          <w:spacing w:val="20"/>
        </w:rPr>
        <w:t xml:space="preserve"> </w:t>
      </w:r>
    </w:p>
    <w:p w14:paraId="6B02079D">
      <w:pPr>
        <w:tabs>
          <w:tab w:val="left" w:pos="2696"/>
          <w:tab w:val="center" w:pos="4153"/>
        </w:tabs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武汉市高新技术产业协会  </w:t>
      </w:r>
    </w:p>
    <w:p w14:paraId="7BE9A689">
      <w:pPr>
        <w:tabs>
          <w:tab w:val="left" w:pos="2696"/>
          <w:tab w:val="center" w:pos="4153"/>
        </w:tabs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二〇二</w:t>
      </w:r>
      <w:r>
        <w:rPr>
          <w:rFonts w:hint="eastAsia" w:ascii="仿宋" w:hAnsi="仿宋" w:eastAsia="仿宋"/>
          <w:sz w:val="36"/>
          <w:szCs w:val="36"/>
        </w:rPr>
        <w:t>五</w:t>
      </w:r>
      <w:r>
        <w:rPr>
          <w:rFonts w:ascii="仿宋" w:hAnsi="仿宋" w:eastAsia="仿宋"/>
          <w:sz w:val="36"/>
          <w:szCs w:val="36"/>
        </w:rPr>
        <w:t>年制</w:t>
      </w:r>
      <w:r>
        <w:rPr>
          <w:rFonts w:ascii="仿宋" w:hAnsi="仿宋" w:eastAsia="仿宋"/>
          <w:b/>
          <w:bCs/>
          <w:sz w:val="36"/>
          <w:szCs w:val="36"/>
        </w:rPr>
        <w:br w:type="page"/>
      </w:r>
    </w:p>
    <w:p w14:paraId="012CD91A">
      <w:pPr>
        <w:tabs>
          <w:tab w:val="left" w:pos="2696"/>
          <w:tab w:val="center" w:pos="4153"/>
        </w:tabs>
        <w:ind w:firstLine="2700" w:firstLineChars="747"/>
        <w:jc w:val="left"/>
        <w:rPr>
          <w:rFonts w:ascii="黑体" w:hAnsi="黑体" w:eastAsia="黑体"/>
          <w:b/>
          <w:bCs/>
          <w:sz w:val="36"/>
          <w:szCs w:val="36"/>
        </w:rPr>
      </w:pPr>
    </w:p>
    <w:p w14:paraId="014C832C">
      <w:pPr>
        <w:tabs>
          <w:tab w:val="left" w:pos="2696"/>
          <w:tab w:val="center" w:pos="4153"/>
        </w:tabs>
        <w:ind w:firstLine="2700" w:firstLineChars="747"/>
        <w:jc w:val="left"/>
        <w:rPr>
          <w:rFonts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填</w:t>
      </w:r>
      <w:r>
        <w:rPr>
          <w:rFonts w:hint="eastAsia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写</w:t>
      </w:r>
      <w:r>
        <w:rPr>
          <w:rFonts w:hint="eastAsia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说</w:t>
      </w:r>
      <w:r>
        <w:rPr>
          <w:rFonts w:hint="eastAsia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明</w:t>
      </w:r>
    </w:p>
    <w:p w14:paraId="70A084F8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 xml:space="preserve"> </w:t>
      </w:r>
    </w:p>
    <w:p w14:paraId="14F1120D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1.本征集表为企业申请202</w:t>
      </w:r>
      <w:r>
        <w:rPr>
          <w:rFonts w:ascii="黑体" w:hAnsi="黑体" w:eastAsia="黑体"/>
          <w:sz w:val="24"/>
          <w:szCs w:val="24"/>
        </w:rPr>
        <w:t>5</w:t>
      </w:r>
      <w:r>
        <w:rPr>
          <w:rFonts w:hint="eastAsia" w:ascii="黑体" w:hAnsi="黑体" w:eastAsia="黑体"/>
          <w:sz w:val="24"/>
          <w:szCs w:val="24"/>
        </w:rPr>
        <w:t>年度</w:t>
      </w:r>
      <w:bookmarkStart w:id="5" w:name="OLE_LINK100"/>
      <w:bookmarkStart w:id="6" w:name="OLE_LINK99"/>
      <w:r>
        <w:rPr>
          <w:rFonts w:hint="eastAsia" w:ascii="黑体" w:hAnsi="黑体" w:eastAsia="黑体"/>
          <w:sz w:val="24"/>
          <w:szCs w:val="24"/>
        </w:rPr>
        <w:t>武汉“未来之星”</w:t>
      </w:r>
      <w:bookmarkEnd w:id="5"/>
      <w:bookmarkEnd w:id="6"/>
      <w:r>
        <w:rPr>
          <w:rFonts w:hint="eastAsia" w:ascii="黑体" w:hAnsi="黑体" w:eastAsia="黑体"/>
          <w:sz w:val="24"/>
          <w:szCs w:val="24"/>
        </w:rPr>
        <w:t>的文字依据。文字叙述应简洁，数据应准确、真实。</w:t>
      </w:r>
    </w:p>
    <w:p w14:paraId="5F0EFA78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2.“高新技术企业”是指依照《高新技术企业认定管理办法》（国科发火〔2008〕172号、国科发火〔2016〕32号）认定的高新技术企业。</w:t>
      </w:r>
    </w:p>
    <w:p w14:paraId="5E5A2215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3.财务数据均按整数填写。凡不填内容的栏目，均用“无”表示。</w:t>
      </w:r>
    </w:p>
    <w:p w14:paraId="56312CF7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4.征集表应按照“征集基本信息表”和“其他相关材料”的先后顺序整体打包在一个文件夹内，并以“XX单位202</w:t>
      </w:r>
      <w:r>
        <w:rPr>
          <w:rFonts w:ascii="黑体" w:hAnsi="黑体" w:eastAsia="黑体"/>
          <w:sz w:val="24"/>
          <w:szCs w:val="24"/>
        </w:rPr>
        <w:t>5</w:t>
      </w:r>
      <w:r>
        <w:rPr>
          <w:rFonts w:hint="eastAsia" w:ascii="黑体" w:hAnsi="黑体" w:eastAsia="黑体"/>
          <w:sz w:val="24"/>
          <w:szCs w:val="24"/>
        </w:rPr>
        <w:t>年度武汉企业‘未来之星’”命名，发送至征集邮箱。</w:t>
      </w:r>
    </w:p>
    <w:p w14:paraId="0762C3EE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5</w:t>
      </w:r>
      <w:r>
        <w:rPr>
          <w:rFonts w:hint="eastAsia" w:ascii="黑体" w:hAnsi="黑体" w:eastAsia="黑体"/>
          <w:sz w:val="24"/>
          <w:szCs w:val="24"/>
        </w:rPr>
        <w:t>.2024年企业经济指标可根据企业</w:t>
      </w:r>
      <w:r>
        <w:rPr>
          <w:rFonts w:ascii="黑体" w:hAnsi="黑体" w:eastAsia="黑体"/>
          <w:sz w:val="24"/>
          <w:szCs w:val="24"/>
        </w:rPr>
        <w:t>2024</w:t>
      </w:r>
      <w:r>
        <w:rPr>
          <w:rFonts w:hint="eastAsia" w:ascii="黑体" w:hAnsi="黑体" w:eastAsia="黑体"/>
          <w:sz w:val="24"/>
          <w:szCs w:val="24"/>
        </w:rPr>
        <w:t>年的财务报表或审计报告填写。</w:t>
      </w:r>
    </w:p>
    <w:p w14:paraId="61F49D1C">
      <w:pPr>
        <w:shd w:val="clear" w:color="auto" w:fill="FFFFFF"/>
        <w:spacing w:line="405" w:lineRule="atLeast"/>
        <w:ind w:left="-191" w:leftChars="-91" w:right="-229" w:rightChars="-109" w:firstLine="585" w:firstLineChars="244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p w14:paraId="232F2F6C">
      <w:pPr>
        <w:spacing w:line="360" w:lineRule="auto"/>
        <w:ind w:firstLine="240" w:firstLineChars="100"/>
        <w:rPr>
          <w:rFonts w:ascii="Calibri" w:hAnsi="Calibri" w:eastAsia="宋体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5832E7">
      <w:pPr>
        <w:spacing w:line="360" w:lineRule="auto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6F1A30">
      <w:pPr>
        <w:widowControl/>
        <w:jc w:val="left"/>
        <w:rPr>
          <w:rFonts w:ascii="Times New Roman"/>
          <w:b/>
          <w:bCs/>
          <w:color w:val="000000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778C626D">
      <w:pPr>
        <w:spacing w:before="2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征集基本信息表</w:t>
      </w:r>
    </w:p>
    <w:tbl>
      <w:tblPr>
        <w:tblStyle w:val="8"/>
        <w:tblW w:w="5000" w:type="pct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997"/>
        <w:gridCol w:w="1406"/>
        <w:gridCol w:w="463"/>
        <w:gridCol w:w="1025"/>
        <w:gridCol w:w="22"/>
        <w:gridCol w:w="127"/>
        <w:gridCol w:w="525"/>
        <w:gridCol w:w="789"/>
        <w:gridCol w:w="577"/>
        <w:gridCol w:w="326"/>
        <w:gridCol w:w="1366"/>
      </w:tblGrid>
      <w:tr w14:paraId="7AB0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C315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1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FD4F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1A0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税务所在区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723E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067C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6AFE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EC1F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4C0B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5302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BC8B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7230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1EE9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4870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F46E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征集类别（单选）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C9A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□武汉光电之星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□智驾车联之星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□九州健康之星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>□长江智造之星</w:t>
            </w:r>
          </w:p>
          <w:p w14:paraId="08A84283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□巡天千河之星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□数字引擎之星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□知音文创之星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>□零碳先锋之星</w:t>
            </w:r>
          </w:p>
          <w:p w14:paraId="50C38B6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□未来元启之星</w:t>
            </w:r>
          </w:p>
        </w:tc>
      </w:tr>
      <w:tr w14:paraId="4C4F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A37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未来元启之星</w:t>
            </w:r>
          </w:p>
          <w:p w14:paraId="6425EFD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领域分布（申报此类别的企业勾选）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BFA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□未来制造 </w:t>
            </w:r>
            <w:r>
              <w:rPr>
                <w:rFonts w:ascii="宋体" w:hAnsi="宋体" w:eastAsia="宋体" w:cs="Calibri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□未来信息 </w:t>
            </w:r>
            <w:r>
              <w:rPr>
                <w:rFonts w:ascii="宋体" w:hAnsi="宋体" w:eastAsia="宋体" w:cs="Calibri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□未来材料</w:t>
            </w:r>
          </w:p>
          <w:p w14:paraId="08A2047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□未来能源 </w:t>
            </w:r>
            <w:r>
              <w:rPr>
                <w:rFonts w:ascii="宋体" w:hAnsi="宋体" w:eastAsia="宋体" w:cs="Calibri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□未来空间</w:t>
            </w:r>
            <w:r>
              <w:rPr>
                <w:rFonts w:ascii="宋体" w:hAnsi="宋体" w:eastAsia="宋体" w:cs="Calibri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□未来健康 </w:t>
            </w:r>
            <w:r>
              <w:rPr>
                <w:rFonts w:ascii="宋体" w:hAnsi="宋体" w:eastAsia="宋体" w:cs="Calibri"/>
              </w:rPr>
              <w:t xml:space="preserve">        </w:t>
            </w:r>
          </w:p>
        </w:tc>
      </w:tr>
      <w:tr w14:paraId="21B3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36F8247D">
            <w:pPr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企业家、创始人及高管信息（姓名、性别、年龄、职务，填写一位主要创始人即可）</w:t>
            </w:r>
          </w:p>
        </w:tc>
      </w:tr>
      <w:tr w14:paraId="6C8F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60F1">
            <w:pPr>
              <w:spacing w:line="300" w:lineRule="exact"/>
              <w:rPr>
                <w:rFonts w:ascii="Calibri" w:hAnsi="Calibri" w:eastAsia="宋体"/>
              </w:rPr>
            </w:pPr>
          </w:p>
        </w:tc>
      </w:tr>
      <w:tr w14:paraId="4A2F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0A443B25"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企业价值情况</w:t>
            </w:r>
          </w:p>
        </w:tc>
      </w:tr>
      <w:tr w14:paraId="6AEB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1388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企业能级（可多选）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AB7A">
            <w:pPr>
              <w:spacing w:line="300" w:lineRule="exact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</w:rPr>
              <w:t xml:space="preserve">□高新技术企业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□国家级专精特新“小巨人”企业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□省级专精特新中小企业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>□其他省级以上企业称号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                   </w:t>
            </w:r>
          </w:p>
        </w:tc>
      </w:tr>
      <w:tr w14:paraId="62E5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6340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企业所处阶段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C23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□初创期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□成长期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□成熟期</w:t>
            </w:r>
          </w:p>
        </w:tc>
      </w:tr>
      <w:tr w14:paraId="7370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165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企业研发平台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D27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□省级以上研发平台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□国家级平台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□无</w:t>
            </w:r>
          </w:p>
        </w:tc>
      </w:tr>
      <w:tr w14:paraId="2437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DAE4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024</w:t>
            </w:r>
            <w:r>
              <w:rPr>
                <w:rFonts w:hint="eastAsia" w:ascii="宋体" w:hAnsi="宋体" w:eastAsia="宋体"/>
              </w:rPr>
              <w:t>年研发投入总额（万元）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F348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18EE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4FE0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企业财务状况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C641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总资产（万元）</w:t>
            </w:r>
          </w:p>
        </w:tc>
        <w:tc>
          <w:tcPr>
            <w:tcW w:w="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2205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营业收入（万元）</w:t>
            </w: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BCCA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营收较上年同比增长率（%）</w:t>
            </w: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225D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净利润（万元）</w:t>
            </w:r>
          </w:p>
        </w:tc>
      </w:tr>
      <w:tr w14:paraId="30A4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C66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Calibri"/>
              </w:rPr>
              <w:t>2024</w:t>
            </w:r>
            <w:r>
              <w:rPr>
                <w:rFonts w:hint="eastAsia" w:ascii="宋体" w:hAnsi="宋体" w:eastAsia="宋体"/>
              </w:rPr>
              <w:t>年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91B2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AD52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48EA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DA51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6A95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5C5E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企业融资情况（如有请填写）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71E8">
            <w:pPr>
              <w:spacing w:line="300" w:lineRule="exact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</w:rPr>
              <w:t>近三年获得融资（</w:t>
            </w:r>
            <w:r>
              <w:rPr>
                <w:rFonts w:ascii="宋体" w:hAnsi="宋体" w:eastAsia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年获得</w:t>
            </w:r>
            <w:r>
              <w:rPr>
                <w:rFonts w:ascii="宋体" w:hAnsi="宋体" w:eastAsia="宋体" w:cs="Calibri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 w:cs="Calibri"/>
                <w:u w:val="single"/>
              </w:rPr>
              <w:t xml:space="preserve">    </w:t>
            </w:r>
            <w:r>
              <w:rPr>
                <w:rFonts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</w:rPr>
              <w:t>投资</w:t>
            </w:r>
            <w:r>
              <w:rPr>
                <w:rFonts w:ascii="宋体" w:hAnsi="宋体" w:eastAsia="宋体" w:cs="Calibri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 w:cs="Calibri"/>
                <w:u w:val="single"/>
              </w:rPr>
              <w:t xml:space="preserve"> 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万元；）</w:t>
            </w:r>
          </w:p>
        </w:tc>
      </w:tr>
      <w:tr w14:paraId="27D5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AE21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企业融资轮次（单选）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0B60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□A轮前（含无融资）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□B轮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C</w:t>
            </w:r>
            <w:r>
              <w:rPr>
                <w:rFonts w:hint="eastAsia" w:ascii="宋体" w:hAnsi="宋体" w:eastAsia="宋体"/>
              </w:rPr>
              <w:t xml:space="preserve">轮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IPO</w:t>
            </w:r>
            <w:r>
              <w:rPr>
                <w:rFonts w:hint="eastAsia" w:ascii="宋体" w:hAnsi="宋体" w:eastAsia="宋体"/>
              </w:rPr>
              <w:t xml:space="preserve">前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□其他</w:t>
            </w:r>
          </w:p>
        </w:tc>
      </w:tr>
      <w:tr w14:paraId="5046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92F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企业估值情况（单选）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1B7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□无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□5</w:t>
            </w:r>
            <w:r>
              <w:rPr>
                <w:rFonts w:ascii="宋体" w:hAnsi="宋体" w:eastAsia="宋体"/>
              </w:rPr>
              <w:t>000</w:t>
            </w:r>
            <w:r>
              <w:rPr>
                <w:rFonts w:hint="eastAsia" w:ascii="宋体" w:hAnsi="宋体" w:eastAsia="宋体"/>
              </w:rPr>
              <w:t xml:space="preserve">万元以下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□5</w:t>
            </w:r>
            <w:r>
              <w:rPr>
                <w:rFonts w:ascii="宋体" w:hAnsi="宋体" w:eastAsia="宋体"/>
              </w:rPr>
              <w:t>000</w:t>
            </w:r>
            <w:r>
              <w:rPr>
                <w:rFonts w:hint="eastAsia" w:ascii="宋体" w:hAnsi="宋体" w:eastAsia="宋体"/>
              </w:rPr>
              <w:t>万-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 xml:space="preserve">亿元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 xml:space="preserve">亿元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亿元</w:t>
            </w:r>
          </w:p>
          <w:p w14:paraId="6E9901B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□达到或超过1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亿元</w:t>
            </w:r>
          </w:p>
        </w:tc>
      </w:tr>
      <w:tr w14:paraId="7B50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0E2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企业上市情况（单选）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EAB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□暂未考虑上市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□2</w:t>
            </w:r>
            <w:r>
              <w:rPr>
                <w:rFonts w:ascii="宋体" w:hAnsi="宋体" w:eastAsia="宋体"/>
              </w:rPr>
              <w:t>026</w:t>
            </w:r>
            <w:r>
              <w:rPr>
                <w:rFonts w:hint="eastAsia" w:ascii="宋体" w:hAnsi="宋体" w:eastAsia="宋体"/>
              </w:rPr>
              <w:t xml:space="preserve">年上市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□2</w:t>
            </w:r>
            <w:r>
              <w:rPr>
                <w:rFonts w:ascii="宋体" w:hAnsi="宋体" w:eastAsia="宋体"/>
              </w:rPr>
              <w:t>027</w:t>
            </w:r>
            <w:r>
              <w:rPr>
                <w:rFonts w:hint="eastAsia" w:ascii="宋体" w:hAnsi="宋体" w:eastAsia="宋体"/>
              </w:rPr>
              <w:t xml:space="preserve">年上市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□计划三年后上市</w:t>
            </w:r>
          </w:p>
          <w:p w14:paraId="6BC2C0A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□已上市</w:t>
            </w:r>
          </w:p>
        </w:tc>
      </w:tr>
      <w:tr w14:paraId="23C6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E9638F3"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企业人员及核心创始团队情况</w:t>
            </w:r>
          </w:p>
        </w:tc>
      </w:tr>
      <w:tr w14:paraId="108D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0E0A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59F7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博士（名）</w:t>
            </w:r>
          </w:p>
        </w:tc>
        <w:tc>
          <w:tcPr>
            <w:tcW w:w="1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08A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硕士（名）</w:t>
            </w:r>
          </w:p>
        </w:tc>
        <w:tc>
          <w:tcPr>
            <w:tcW w:w="1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2A0B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本科（名）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2F6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其他（名）</w:t>
            </w:r>
          </w:p>
        </w:tc>
      </w:tr>
      <w:tr w14:paraId="3835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57B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企业全员学历</w:t>
            </w: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8E21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0A1A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69ED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2CC2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3677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F3E9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其中：研发人员</w:t>
            </w: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AD40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7AED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1473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C1D1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1676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5B3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核心创始团队创业成绩（可多选）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34A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□有</w:t>
            </w:r>
            <w:bookmarkStart w:id="7" w:name="OLE_LINK13"/>
            <w:bookmarkStart w:id="8" w:name="OLE_LINK14"/>
            <w:r>
              <w:rPr>
                <w:rFonts w:hint="eastAsia" w:ascii="宋体" w:hAnsi="宋体" w:eastAsia="宋体"/>
              </w:rPr>
              <w:t>世界5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强、中国民营5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强工作经历或</w:t>
            </w:r>
            <w:bookmarkEnd w:id="7"/>
            <w:bookmarkEnd w:id="8"/>
            <w:r>
              <w:rPr>
                <w:rFonts w:hint="eastAsia" w:ascii="宋体" w:hAnsi="宋体" w:eastAsia="宋体"/>
              </w:rPr>
              <w:t>市级人才计划荣誉</w:t>
            </w:r>
          </w:p>
          <w:p w14:paraId="4BAF7846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□世界5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强、中国民营5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强管理岗位或普通高校院所等重要岗位，或拥有“</w:t>
            </w:r>
            <w:r>
              <w:rPr>
                <w:rFonts w:ascii="宋体" w:hAnsi="宋体" w:eastAsia="宋体"/>
              </w:rPr>
              <w:t>楚天英才计划</w:t>
            </w:r>
            <w:r>
              <w:rPr>
                <w:rFonts w:hint="eastAsia" w:ascii="宋体" w:hAnsi="宋体" w:eastAsia="宋体"/>
              </w:rPr>
              <w:t>”及其他省级人才计划荣誉等</w:t>
            </w:r>
          </w:p>
          <w:p w14:paraId="78A690A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□曾担任世界5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强、中国民营5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强重要岗位或国家级科研院所重要岗位或拥有院士、长江学者等国家级人才荣誉</w:t>
            </w:r>
          </w:p>
        </w:tc>
      </w:tr>
      <w:tr w14:paraId="7D5C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8B7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核心创始团队创业经历（单选）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169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□曾带领其他公司成功实现估值超过0</w:t>
            </w:r>
            <w:r>
              <w:rPr>
                <w:rFonts w:ascii="宋体" w:hAnsi="宋体" w:eastAsia="宋体"/>
              </w:rPr>
              <w:t>.5</w:t>
            </w:r>
            <w:r>
              <w:rPr>
                <w:rFonts w:hint="eastAsia" w:ascii="宋体" w:hAnsi="宋体" w:eastAsia="宋体"/>
              </w:rPr>
              <w:t>亿但小于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亿或曾参与省级重点项目或课题</w:t>
            </w:r>
          </w:p>
          <w:p w14:paraId="7DB8C7B9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□曾带领其他公司成功实现估值超过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亿但小于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亿或曾参与国家级重点项目或课题</w:t>
            </w:r>
          </w:p>
          <w:p w14:paraId="7D42C6C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□曾带领其他公司成功实现估值超过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亿或上市或获得国家级科技进步奖等荣誉</w:t>
            </w:r>
          </w:p>
        </w:tc>
      </w:tr>
      <w:tr w14:paraId="5C2B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9E042AC"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企业发展调查</w:t>
            </w:r>
          </w:p>
        </w:tc>
      </w:tr>
      <w:tr w14:paraId="4FC4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6039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目前面临的主要问题（可多选）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A4B6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□战略定位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□资金紧张、融资难和贵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□人力、税收等综合成本过高</w:t>
            </w:r>
          </w:p>
          <w:p w14:paraId="560A197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□财税及规范治理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□高素质人才缺乏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□核心技术突破难 </w:t>
            </w:r>
            <w:r>
              <w:rPr>
                <w:rFonts w:ascii="宋体" w:hAnsi="宋体" w:eastAsia="宋体"/>
              </w:rPr>
              <w:t xml:space="preserve"> </w:t>
            </w:r>
          </w:p>
          <w:p w14:paraId="4D6CC3D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□政策变化带来的不确定性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□市场拓展/客户需求 </w:t>
            </w:r>
            <w:r>
              <w:rPr>
                <w:rFonts w:ascii="宋体" w:hAnsi="宋体" w:eastAsia="宋体"/>
              </w:rPr>
              <w:t xml:space="preserve"> </w:t>
            </w:r>
          </w:p>
          <w:p w14:paraId="6B881C8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□产业周期/经济下行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□企业缺乏品牌塑造</w:t>
            </w:r>
          </w:p>
        </w:tc>
      </w:tr>
      <w:tr w14:paraId="17A4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C7EF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企业发展中的需求（可多选）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F3E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□品牌塑造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□融资支持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□产业合作 </w:t>
            </w:r>
          </w:p>
          <w:p w14:paraId="46D1FA4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□上市辅导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□决策咨询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□政商关系</w:t>
            </w:r>
          </w:p>
        </w:tc>
      </w:tr>
      <w:tr w14:paraId="3D74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911B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数字化转型（可多选）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7F99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□已拥有数字化研发体系，且获得相关核心技术或专利</w:t>
            </w:r>
          </w:p>
          <w:p w14:paraId="0448A291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□已完成数字化智能制造转型，拥有数字化车间、智能工厂</w:t>
            </w:r>
          </w:p>
          <w:p w14:paraId="04D2080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□已完成员工数字化管理</w:t>
            </w:r>
          </w:p>
          <w:p w14:paraId="4BA141E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□已实现数字化运营，实现全感知、全联接、全场景、全智能的运营</w:t>
            </w:r>
          </w:p>
          <w:p w14:paraId="32D9C21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□其他</w:t>
            </w:r>
          </w:p>
        </w:tc>
      </w:tr>
      <w:tr w14:paraId="2EC9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6D2C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您的企业对于行业未来几年发展趋势的态度（单选）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9237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□加速发展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□稳健上升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□谨慎收缩</w:t>
            </w:r>
          </w:p>
        </w:tc>
      </w:tr>
      <w:tr w14:paraId="7341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730A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预期2</w:t>
            </w:r>
            <w:r>
              <w:rPr>
                <w:rFonts w:ascii="宋体" w:hAnsi="宋体" w:eastAsia="宋体" w:cs="Calibri"/>
              </w:rPr>
              <w:t>025</w:t>
            </w:r>
            <w:r>
              <w:rPr>
                <w:rFonts w:hint="eastAsia" w:ascii="宋体" w:hAnsi="宋体" w:eastAsia="宋体" w:cs="Calibri"/>
              </w:rPr>
              <w:t>年企业营收增长？（单选）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A528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□1</w:t>
            </w:r>
            <w:r>
              <w:rPr>
                <w:rFonts w:ascii="宋体" w:hAnsi="宋体" w:eastAsia="宋体"/>
              </w:rPr>
              <w:t>0%</w:t>
            </w:r>
            <w:r>
              <w:rPr>
                <w:rFonts w:hint="eastAsia" w:ascii="宋体" w:hAnsi="宋体" w:eastAsia="宋体"/>
              </w:rPr>
              <w:t xml:space="preserve">以内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□1</w:t>
            </w:r>
            <w:r>
              <w:rPr>
                <w:rFonts w:ascii="宋体" w:hAnsi="宋体" w:eastAsia="宋体"/>
              </w:rPr>
              <w:t>0-100%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□1</w:t>
            </w:r>
            <w:r>
              <w:rPr>
                <w:rFonts w:ascii="宋体" w:hAnsi="宋体" w:eastAsia="宋体"/>
              </w:rPr>
              <w:t xml:space="preserve">00-300%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300%</w:t>
            </w:r>
            <w:r>
              <w:rPr>
                <w:rFonts w:hint="eastAsia" w:ascii="宋体" w:hAnsi="宋体" w:eastAsia="宋体"/>
              </w:rPr>
              <w:t>以上</w:t>
            </w:r>
          </w:p>
        </w:tc>
      </w:tr>
      <w:tr w14:paraId="554E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5086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企业未来三年是否有投资计划？（单选）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014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□有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□无</w:t>
            </w:r>
          </w:p>
        </w:tc>
      </w:tr>
      <w:tr w14:paraId="2EE3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064A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企业投资区域考虑（可多选）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DDD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□京津冀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□长三角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□珠三角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□成渝地区 </w:t>
            </w:r>
            <w:r>
              <w:rPr>
                <w:rFonts w:ascii="宋体" w:hAnsi="宋体" w:eastAsia="宋体"/>
              </w:rPr>
              <w:t xml:space="preserve"> </w:t>
            </w:r>
            <w:bookmarkStart w:id="9" w:name="OLE_LINK5"/>
            <w:bookmarkStart w:id="10" w:name="OLE_LINK6"/>
            <w:r>
              <w:rPr>
                <w:rFonts w:hint="eastAsia" w:ascii="宋体" w:hAnsi="宋体" w:eastAsia="宋体"/>
              </w:rPr>
              <w:t>□</w:t>
            </w:r>
            <w:bookmarkEnd w:id="9"/>
            <w:bookmarkEnd w:id="10"/>
            <w:r>
              <w:rPr>
                <w:rFonts w:hint="eastAsia" w:ascii="宋体" w:hAnsi="宋体" w:eastAsia="宋体"/>
              </w:rPr>
              <w:t xml:space="preserve">其他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□无</w:t>
            </w:r>
          </w:p>
        </w:tc>
      </w:tr>
      <w:tr w14:paraId="766E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438791B">
            <w:pPr>
              <w:spacing w:line="300" w:lineRule="exact"/>
              <w:jc w:val="left"/>
              <w:rPr>
                <w:rFonts w:ascii="黑体" w:hAnsi="黑体"/>
                <w:color w:val="FF0000"/>
              </w:rPr>
            </w:pPr>
            <w:r>
              <w:rPr>
                <w:rFonts w:hint="eastAsia" w:ascii="黑体" w:hAnsi="黑体" w:eastAsia="黑体"/>
              </w:rPr>
              <w:t>领导人感悟（董事长或总经理、总裁对企业自身创业过程的总结和感悟，</w:t>
            </w:r>
            <w:r>
              <w:rPr>
                <w:rFonts w:ascii="黑体" w:hAnsi="黑体" w:eastAsia="黑体"/>
              </w:rPr>
              <w:t>200字左右</w:t>
            </w:r>
            <w:r>
              <w:rPr>
                <w:rFonts w:hint="eastAsia" w:ascii="黑体" w:hAnsi="黑体" w:eastAsia="黑体"/>
              </w:rPr>
              <w:t>，配个人正装半身照片）</w:t>
            </w:r>
          </w:p>
        </w:tc>
      </w:tr>
      <w:tr w14:paraId="79EC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D3A5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66D432BA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跨界、资源整合，这是当前集约化经济发展模式下，所有企业发展都无法回避的问题，而对于一家环保企业如何融入这样的发展潮流，整合跨界资源红利为己所用，既是一场考验，也是一次机遇。突破固有圈层，整合更多不同行业资源将为企业的发展带来臂助。近年来，</w:t>
            </w:r>
            <w:bookmarkStart w:id="11" w:name="OLE_LINK15"/>
            <w:r>
              <w:rPr>
                <w:rFonts w:hint="eastAsia" w:ascii="黑体" w:hAnsi="黑体" w:eastAsia="黑体"/>
                <w:color w:val="FF0000"/>
              </w:rPr>
              <w:t>美富特</w:t>
            </w:r>
            <w:bookmarkEnd w:id="11"/>
            <w:r>
              <w:rPr>
                <w:rFonts w:hint="eastAsia" w:ascii="黑体" w:hAnsi="黑体" w:eastAsia="黑体"/>
                <w:color w:val="FF0000"/>
              </w:rPr>
              <w:t>在跨界与资源整合上进行了诸多的尝试，也取得了不俗的成果。在行业生态资源链的整合上，公司与行业头部圈层平台实现战略合作，利用平台的资源整合能力，进一步拓展了上下游产业链资源，为公司的发展储备了更丰富可靠的产业资源。</w:t>
            </w:r>
          </w:p>
        </w:tc>
      </w:tr>
      <w:tr w14:paraId="695B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DBE1B66">
            <w:pPr>
              <w:spacing w:line="300" w:lineRule="exact"/>
              <w:jc w:val="left"/>
              <w:rPr>
                <w:rFonts w:ascii="黑体" w:hAnsi="黑体" w:eastAsia="宋体"/>
                <w:color w:val="FF0000"/>
              </w:rPr>
            </w:pPr>
            <w:r>
              <w:rPr>
                <w:rFonts w:hint="eastAsia" w:ascii="黑体" w:hAnsi="黑体" w:eastAsia="黑体"/>
              </w:rPr>
              <w:t>技术亮点（</w:t>
            </w:r>
            <w:r>
              <w:rPr>
                <w:rFonts w:ascii="黑体" w:hAnsi="黑体" w:eastAsia="黑体"/>
              </w:rPr>
              <w:t>3句话解释公司核心技术的创新性</w:t>
            </w:r>
            <w:r>
              <w:rPr>
                <w:rFonts w:hint="eastAsia" w:ascii="黑体" w:hAnsi="黑体" w:eastAsia="黑体"/>
              </w:rPr>
              <w:t>，附一张产品实拍图或生产线场景或技术应用场景照片，并附照片简要说明）</w:t>
            </w:r>
          </w:p>
        </w:tc>
      </w:tr>
      <w:tr w14:paraId="5C79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FD21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55B03D4B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公司是国内唯一一家拥有超滤、纳滤、反渗透全系列特种膜研发生产能力的企业。耐超高压反渗透膜获“国际领先”认定，打破欧美技术垄断。海淡膜系列入围中东供应商名单，实现海外膜产品销售与水处理系统输出双赢。</w:t>
            </w:r>
          </w:p>
        </w:tc>
      </w:tr>
      <w:tr w14:paraId="6CC6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85C5B67">
            <w:pPr>
              <w:spacing w:line="300" w:lineRule="exact"/>
              <w:jc w:val="left"/>
              <w:rPr>
                <w:rFonts w:ascii="黑体" w:hAnsi="黑体" w:eastAsia="宋体"/>
                <w:color w:val="FF0000"/>
              </w:rPr>
            </w:pPr>
            <w:r>
              <w:rPr>
                <w:rFonts w:hint="eastAsia" w:ascii="黑体" w:hAnsi="黑体" w:eastAsia="黑体"/>
              </w:rPr>
              <w:t>产业贡献案例（列举</w:t>
            </w:r>
            <w:r>
              <w:rPr>
                <w:rFonts w:ascii="黑体" w:hAnsi="黑体" w:eastAsia="黑体"/>
              </w:rPr>
              <w:t>1-2个典型客户合作案例）</w:t>
            </w:r>
          </w:p>
        </w:tc>
      </w:tr>
      <w:tr w14:paraId="4077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977C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6C8B0698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为东风汽车提供电池管理系统，×××技术降低新能源汽车行业能耗</w:t>
            </w:r>
            <w:r>
              <w:rPr>
                <w:rFonts w:ascii="黑体" w:hAnsi="黑体" w:eastAsia="黑体"/>
                <w:color w:val="FF0000"/>
              </w:rPr>
              <w:t>30%</w:t>
            </w:r>
          </w:p>
        </w:tc>
      </w:tr>
      <w:tr w14:paraId="1683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35D3840">
            <w:pPr>
              <w:spacing w:line="300" w:lineRule="exact"/>
              <w:jc w:val="left"/>
              <w:rPr>
                <w:rFonts w:ascii="黑体" w:hAnsi="黑体" w:eastAsia="宋体"/>
                <w:color w:val="FF0000"/>
              </w:rPr>
            </w:pPr>
            <w:r>
              <w:rPr>
                <w:rFonts w:hint="eastAsia" w:ascii="黑体" w:hAnsi="黑体" w:eastAsia="黑体"/>
              </w:rPr>
              <w:t>企业核心技术突破、管理运营中的创新故事（如团队人才加盟故事、创业方向的思考探索历程、研发关键节点突破、产学研合作故事、引起资本关注的故事等</w:t>
            </w:r>
            <w:r>
              <w:rPr>
                <w:rFonts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</w:rPr>
              <w:t>，5</w:t>
            </w:r>
            <w:r>
              <w:rPr>
                <w:rFonts w:ascii="黑体" w:hAnsi="黑体" w:eastAsia="黑体"/>
              </w:rPr>
              <w:t>00</w:t>
            </w:r>
            <w:r>
              <w:rPr>
                <w:rFonts w:hint="eastAsia" w:ascii="黑体" w:hAnsi="黑体" w:eastAsia="黑体"/>
              </w:rPr>
              <w:t>字以内</w:t>
            </w:r>
          </w:p>
        </w:tc>
      </w:tr>
      <w:tr w14:paraId="43E9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E917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2B8BF349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72C9FEAF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5BB0ACB2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64EA43FB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4C2F932D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647A0A5E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757D9D88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5BBB806B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637A8D85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131D44B5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5F584C91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2669A112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</w:tc>
      </w:tr>
      <w:tr w14:paraId="7A3F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1" w:hRule="atLeast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B6B2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</w:t>
            </w:r>
          </w:p>
          <w:p w14:paraId="686ECCA8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简述</w:t>
            </w:r>
          </w:p>
        </w:tc>
        <w:tc>
          <w:tcPr>
            <w:tcW w:w="455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33A7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（描述企业的业务领域、实力和优势。</w:t>
            </w:r>
            <w:r>
              <w:rPr>
                <w:rFonts w:ascii="宋体" w:hAnsi="宋体" w:eastAsia="宋体" w:cs="Calibri"/>
              </w:rPr>
              <w:t>2</w:t>
            </w:r>
            <w:r>
              <w:rPr>
                <w:rFonts w:hint="eastAsia" w:ascii="宋体" w:hAnsi="宋体" w:eastAsia="宋体" w:cs="Calibri"/>
              </w:rPr>
              <w:t>00</w:t>
            </w:r>
            <w:r>
              <w:rPr>
                <w:rFonts w:hint="eastAsia" w:ascii="宋体" w:hAnsi="宋体" w:eastAsia="宋体"/>
              </w:rPr>
              <w:t>字以内）</w:t>
            </w:r>
          </w:p>
          <w:p w14:paraId="486AE847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7CBD4B1F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公司成立于</w:t>
            </w:r>
            <w:r>
              <w:rPr>
                <w:rFonts w:ascii="黑体" w:hAnsi="黑体" w:eastAsia="黑体"/>
                <w:color w:val="FF0000"/>
              </w:rPr>
              <w:t>2020年8月4日，</w:t>
            </w:r>
            <w:r>
              <w:rPr>
                <w:rFonts w:hint="eastAsia" w:ascii="黑体" w:hAnsi="黑体" w:eastAsia="黑体"/>
                <w:color w:val="FF0000"/>
              </w:rPr>
              <w:t>是一家专业从事</w:t>
            </w:r>
            <w:r>
              <w:rPr>
                <w:rFonts w:ascii="黑体" w:hAnsi="黑体" w:eastAsia="黑体"/>
                <w:color w:val="FF0000"/>
              </w:rPr>
              <w:t>TFT基Micro-LED</w:t>
            </w:r>
            <w:r>
              <w:rPr>
                <w:rFonts w:hint="eastAsia" w:ascii="黑体" w:hAnsi="黑体" w:eastAsia="黑体"/>
                <w:color w:val="FF0000"/>
              </w:rPr>
              <w:t>的研发、生产和销售的高科技企业。早在</w:t>
            </w:r>
            <w:r>
              <w:rPr>
                <w:rFonts w:ascii="黑体" w:hAnsi="黑体" w:eastAsia="黑体"/>
                <w:color w:val="FF0000"/>
              </w:rPr>
              <w:t>2016年公司就开始研讨下一代</w:t>
            </w:r>
            <w:r>
              <w:rPr>
                <w:rFonts w:hint="eastAsia" w:ascii="黑体" w:hAnsi="黑体" w:eastAsia="黑体"/>
                <w:color w:val="FF0000"/>
              </w:rPr>
              <w:t>显示技术，</w:t>
            </w:r>
            <w:r>
              <w:rPr>
                <w:rFonts w:ascii="黑体" w:hAnsi="黑体" w:eastAsia="黑体"/>
                <w:color w:val="FF0000"/>
              </w:rPr>
              <w:t>2017年正式成立 Micro-LED 项目组开展基础研究工作。到2020年时，在四川省及成都市的大</w:t>
            </w:r>
            <w:r>
              <w:rPr>
                <w:rFonts w:hint="eastAsia" w:ascii="黑体" w:hAnsi="黑体" w:eastAsia="黑体"/>
                <w:color w:val="FF0000"/>
              </w:rPr>
              <w:t>力支持下，成立辰显光电落户成都，专门从事</w:t>
            </w:r>
            <w:r>
              <w:rPr>
                <w:rFonts w:ascii="黑体" w:hAnsi="黑体" w:eastAsia="黑体"/>
                <w:color w:val="FF0000"/>
              </w:rPr>
              <w:t>Micro-LED的中试和产业</w:t>
            </w:r>
            <w:r>
              <w:rPr>
                <w:rFonts w:hint="eastAsia" w:ascii="黑体" w:hAnsi="黑体" w:eastAsia="黑体"/>
                <w:color w:val="FF0000"/>
              </w:rPr>
              <w:t>化。公司仅用</w:t>
            </w:r>
            <w:r>
              <w:rPr>
                <w:rFonts w:ascii="黑体" w:hAnsi="黑体" w:eastAsia="黑体"/>
                <w:color w:val="FF0000"/>
              </w:rPr>
              <w:t>10个月的时间建成了</w:t>
            </w:r>
            <w:r>
              <w:rPr>
                <w:rFonts w:hint="eastAsia" w:ascii="黑体" w:hAnsi="黑体" w:eastAsia="黑体"/>
                <w:color w:val="FF0000"/>
              </w:rPr>
              <w:t>中国大陆首条</w:t>
            </w:r>
            <w:r>
              <w:rPr>
                <w:rFonts w:ascii="黑体" w:hAnsi="黑体" w:eastAsia="黑体"/>
                <w:color w:val="FF0000"/>
              </w:rPr>
              <w:t>TFT基Micro-LED 全</w:t>
            </w:r>
            <w:r>
              <w:rPr>
                <w:rFonts w:hint="eastAsia" w:ascii="黑体" w:hAnsi="黑体" w:eastAsia="黑体"/>
                <w:color w:val="FF0000"/>
              </w:rPr>
              <w:t>制程中试线。</w:t>
            </w:r>
            <w:r>
              <w:rPr>
                <w:rFonts w:ascii="黑体" w:hAnsi="黑体" w:eastAsia="黑体"/>
                <w:color w:val="FF0000"/>
              </w:rPr>
              <w:t>2023年9月正式开启</w:t>
            </w:r>
            <w:r>
              <w:rPr>
                <w:rFonts w:hint="eastAsia" w:ascii="黑体" w:hAnsi="黑体" w:eastAsia="黑体"/>
                <w:color w:val="FF0000"/>
              </w:rPr>
              <w:t>了全球首条</w:t>
            </w:r>
            <w:r>
              <w:rPr>
                <w:rFonts w:ascii="黑体" w:hAnsi="黑体" w:eastAsia="黑体"/>
                <w:color w:val="FF0000"/>
              </w:rPr>
              <w:t>TFT 基Micro-LED 显示</w:t>
            </w:r>
            <w:r>
              <w:rPr>
                <w:rFonts w:hint="eastAsia" w:ascii="黑体" w:hAnsi="黑体" w:eastAsia="黑体"/>
                <w:color w:val="FF0000"/>
              </w:rPr>
              <w:t>屏生产线建设，总投资</w:t>
            </w:r>
            <w:r>
              <w:rPr>
                <w:rFonts w:ascii="黑体" w:hAnsi="黑体" w:eastAsia="黑体"/>
                <w:color w:val="FF0000"/>
              </w:rPr>
              <w:t>30亿元。预</w:t>
            </w:r>
            <w:r>
              <w:rPr>
                <w:rFonts w:hint="eastAsia" w:ascii="黑体" w:hAnsi="黑体" w:eastAsia="黑体"/>
                <w:color w:val="FF0000"/>
              </w:rPr>
              <w:t>计</w:t>
            </w:r>
            <w:r>
              <w:rPr>
                <w:rFonts w:ascii="黑体" w:hAnsi="黑体" w:eastAsia="黑体"/>
                <w:color w:val="FF0000"/>
              </w:rPr>
              <w:t>2024年底实现量产。</w:t>
            </w:r>
          </w:p>
          <w:p w14:paraId="14E6C24E">
            <w:pPr>
              <w:spacing w:line="300" w:lineRule="exact"/>
              <w:ind w:firstLine="420" w:firstLineChars="200"/>
              <w:rPr>
                <w:rFonts w:ascii="宋体" w:hAnsi="宋体" w:eastAsia="宋体"/>
              </w:rPr>
            </w:pPr>
          </w:p>
        </w:tc>
      </w:tr>
      <w:tr w14:paraId="1F63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2906">
            <w:pPr>
              <w:spacing w:line="300" w:lineRule="exact"/>
              <w:rPr>
                <w:rFonts w:ascii="宋体" w:hAnsi="宋体" w:eastAsia="宋体"/>
              </w:rPr>
            </w:pPr>
          </w:p>
          <w:p w14:paraId="7D26EC61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以上所填内容和提交资料均准确、真实、合法、有效、无涉密信息，本企业愿为此承担有关法律责任。</w:t>
            </w:r>
          </w:p>
          <w:p w14:paraId="0F98C508">
            <w:pPr>
              <w:spacing w:line="300" w:lineRule="exact"/>
              <w:rPr>
                <w:rFonts w:ascii="宋体" w:hAnsi="宋体" w:eastAsia="宋体"/>
              </w:rPr>
            </w:pPr>
          </w:p>
          <w:p w14:paraId="779127AB">
            <w:pPr>
              <w:spacing w:line="300" w:lineRule="exact"/>
              <w:ind w:firstLine="5460" w:firstLineChars="2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经办人签字：</w:t>
            </w:r>
          </w:p>
          <w:p w14:paraId="3ABFD595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  <w:p w14:paraId="2553FCD1">
            <w:pPr>
              <w:spacing w:line="300" w:lineRule="exact"/>
              <w:ind w:firstLine="5460" w:firstLineChars="2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企业法定代表人（签章）：</w:t>
            </w:r>
          </w:p>
          <w:p w14:paraId="2920CDE3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  <w:p w14:paraId="0854B2CE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（公章）</w:t>
            </w:r>
          </w:p>
          <w:p w14:paraId="34D9B049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  <w:p w14:paraId="5DEF9487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  <w:p w14:paraId="15D9C95E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</w:tc>
      </w:tr>
    </w:tbl>
    <w:p w14:paraId="5D15602A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283B9D-EFA7-4B5C-B0DF-2458AB0BA0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F67D6E9-68D1-4349-9595-EBB988D9E010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FEA02180-66D0-4A8C-8EF5-F6902F23858D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C05A58B-95FA-403A-B62E-18EDEC4F6C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1B9D4D2-372D-475B-8829-87198F3FBDC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FBAE905E-4226-456C-8DCB-50FA08B59E4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7" w:fontKey="{2596C74B-F08B-45A8-BCC3-15B34DE91B47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42"/>
    <w:rsid w:val="00011D51"/>
    <w:rsid w:val="0005779A"/>
    <w:rsid w:val="00086C8E"/>
    <w:rsid w:val="0015756B"/>
    <w:rsid w:val="00182AD0"/>
    <w:rsid w:val="001B035D"/>
    <w:rsid w:val="001D4F24"/>
    <w:rsid w:val="001F168F"/>
    <w:rsid w:val="00243D88"/>
    <w:rsid w:val="00297483"/>
    <w:rsid w:val="002E4917"/>
    <w:rsid w:val="002F078C"/>
    <w:rsid w:val="00302E4B"/>
    <w:rsid w:val="003E4BA0"/>
    <w:rsid w:val="00422586"/>
    <w:rsid w:val="00446140"/>
    <w:rsid w:val="004D2214"/>
    <w:rsid w:val="004E4E4D"/>
    <w:rsid w:val="00563542"/>
    <w:rsid w:val="005C1FE9"/>
    <w:rsid w:val="006747A0"/>
    <w:rsid w:val="006A7250"/>
    <w:rsid w:val="00757AF1"/>
    <w:rsid w:val="007D6D20"/>
    <w:rsid w:val="007F4323"/>
    <w:rsid w:val="00884A64"/>
    <w:rsid w:val="00971207"/>
    <w:rsid w:val="00972D97"/>
    <w:rsid w:val="00A04F4D"/>
    <w:rsid w:val="00A100C9"/>
    <w:rsid w:val="00A23A84"/>
    <w:rsid w:val="00B301B6"/>
    <w:rsid w:val="00BB3EDE"/>
    <w:rsid w:val="00BF0F05"/>
    <w:rsid w:val="00C47B03"/>
    <w:rsid w:val="00C515FD"/>
    <w:rsid w:val="00C90015"/>
    <w:rsid w:val="00D1727B"/>
    <w:rsid w:val="00D3280F"/>
    <w:rsid w:val="00D7040B"/>
    <w:rsid w:val="00DE5A1A"/>
    <w:rsid w:val="00E57CE6"/>
    <w:rsid w:val="00EA4D7F"/>
    <w:rsid w:val="00F96DD2"/>
    <w:rsid w:val="00FF7165"/>
    <w:rsid w:val="00FF7B4C"/>
    <w:rsid w:val="72BD01E0"/>
    <w:rsid w:val="76A4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ind w:left="200" w:left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ind w:left="200" w:leftChars="200"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ind w:left="300" w:leftChars="300"/>
      <w:outlineLvl w:val="2"/>
    </w:pPr>
    <w:rPr>
      <w:rFonts w:ascii="Times New Roman" w:hAnsi="Times New Roman" w:eastAsia="仿宋" w:cstheme="majorBidi"/>
      <w:b/>
      <w:sz w:val="32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字符"/>
    <w:basedOn w:val="9"/>
    <w:link w:val="3"/>
    <w:semiHidden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rFonts w:ascii="Times New Roman" w:hAnsi="Times New Roman" w:eastAsia="仿宋" w:cstheme="majorBidi"/>
      <w:b/>
      <w:sz w:val="32"/>
      <w:szCs w:val="24"/>
    </w:rPr>
  </w:style>
  <w:style w:type="character" w:customStyle="1" w:styleId="14">
    <w:name w:val="标题 字符"/>
    <w:link w:val="7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15">
    <w:name w:val="日期 字符"/>
    <w:basedOn w:val="9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2120</Words>
  <Characters>2240</Characters>
  <Lines>35</Lines>
  <Paragraphs>9</Paragraphs>
  <TotalTime>458</TotalTime>
  <ScaleCrop>false</ScaleCrop>
  <LinksUpToDate>false</LinksUpToDate>
  <CharactersWithSpaces>2381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2025-06-12T09:28:00Z</dcterms:created>
  <dc:creator>Administrator</dc:creator>
  <cp:lastModifiedBy>柒</cp:lastModifiedBy>
  <cp:lastPrinted>2025-06-12T09:37:00Z</cp:lastPrinted>
  <dcterms:modified xsi:type="dcterms:W3CDTF">2025-08-01T00:53:54Z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eyJoZGlkIjoiNzdmNDgyOWNiZjkwOTU0MDA4NTNiNzdmOWJiYzI3YTYiLCJ1c2VySWQiOiI3MzkyNzMwNjUifQ==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01B1697BC8A14637B499D1FF214A765B_12</vt:lpwstr>
  </property>
</Properties>
</file>