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eastAsia="zh-CN"/>
        </w:rPr>
        <w:t>附件</w:t>
      </w:r>
      <w:r>
        <w:rPr>
          <w:rFonts w:hint="eastAsia" w:ascii="文星黑体" w:hAnsi="文星黑体" w:eastAsia="文星黑体" w:cs="文星黑体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武汉市重点研发计划项目建议征集表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snapToGrid/>
        <w:spacing w:line="460" w:lineRule="exact"/>
        <w:jc w:val="left"/>
        <w:textAlignment w:val="auto"/>
        <w:rPr>
          <w:rFonts w:hint="eastAsia" w:ascii="文星仿宋" w:hAnsi="文星仿宋" w:eastAsia="文星仿宋" w:cs="文星仿宋"/>
          <w:sz w:val="30"/>
          <w:szCs w:val="30"/>
        </w:rPr>
      </w:pP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单位（盖章）：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eastAsia="zh-CN"/>
        </w:rPr>
        <w:t>联系人及联系方式：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 </w:t>
      </w:r>
      <w:r>
        <w:rPr>
          <w:rFonts w:hint="eastAsia" w:ascii="文星仿宋" w:hAnsi="文星仿宋" w:eastAsia="文星仿宋" w:cs="文星仿宋"/>
          <w:sz w:val="30"/>
          <w:szCs w:val="30"/>
        </w:rPr>
        <w:t xml:space="preserve">   </w:t>
      </w:r>
    </w:p>
    <w:tbl>
      <w:tblPr>
        <w:tblStyle w:val="4"/>
        <w:tblpPr w:leftFromText="180" w:rightFromText="180" w:vertAnchor="text" w:horzAnchor="page" w:tblpXSpec="center" w:tblpY="615"/>
        <w:tblOverlap w:val="never"/>
        <w:tblW w:w="511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878"/>
        <w:gridCol w:w="5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项目建议名称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（可联合相关产学研用单位）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高新技术企业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入库科技型中小企业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专精特新企业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高校院所    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新型研发机构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市级及以上创新平台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产业技术领域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pStyle w:val="2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6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包括但不限于单位简介、资质、所属行业、经营情况等，不超过300字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XX公司：XX领域龙头企业，聚焦XX领域的研发和制造，重点发展XX产品。国家级专精特新企业。2024年实现产值XX亿元，税收XX万元。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 XX公司：XX教授创办的科技型企业。2024年实现产值XX亿元，税收XX万元。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3. XX公司：常年专注于XX领域的场景能力创新。2024年实现产值XX亿元，税收XX万元。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4. XX高校院所：常年专注于XX领域技术研发，XX专业在全国处于XX地位，获得国家级/省部级奖项XX项。XX技术依托于XX学院/部门，拥有XX设备XX台/套，与我市XX等重点企业进行深度合作。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034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包括但不限于研发硬件、团队、投入情况等，不超过300字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企业类：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博士XX人。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常年研发投入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，其中2024年研发投入XX万元。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XX例成功场景能力开发。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 高校院所类：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XX人，其中高层次人才XX人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拥有XX国家级/省级/市级研发平台。已突破XX技术并在XX实现应用。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4034" w:type="pct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包括但不限于负责人学历、职称、荣誉，专长等，不超过300字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XX级工程师（教授），XX人才，从事XX行业XX余年。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ind w:leftChars="0"/>
              <w:jc w:val="left"/>
              <w:textAlignment w:val="auto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XX级教授，XX人才（长江学者、国家级百人等等），XX领域的资深专家，获国家科技奖X等奖。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项目背景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简要阐述项目的背景，包括国内外现状分析等，限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项目主要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研究内容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简要概述总体目标、研究内容、技术路径，限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96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考核</w:t>
            </w: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指标</w:t>
            </w:r>
          </w:p>
        </w:tc>
        <w:tc>
          <w:tcPr>
            <w:tcW w:w="10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1.主要技术指标</w:t>
            </w:r>
          </w:p>
        </w:tc>
        <w:tc>
          <w:tcPr>
            <w:tcW w:w="29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可实现的关键技术、产品的具体技术指标、性能参数，成果应用的对象、范围和效果等，以及通过项目实施可突破的关键共性核心技术项数，研发的新产品、新工艺、新装置、新方案、新品种项数等。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6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10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项目创新点</w:t>
            </w:r>
          </w:p>
        </w:tc>
        <w:tc>
          <w:tcPr>
            <w:tcW w:w="29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项目主要创新点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预期成效</w:t>
            </w:r>
          </w:p>
        </w:tc>
        <w:tc>
          <w:tcPr>
            <w:tcW w:w="10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预期经济社会效益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产品国际国内市场规模、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市场占有率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、预期产值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分析，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科学价值、社会、生态效益等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条目式填写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>
      <w:pPr>
        <w:pStyle w:val="2"/>
        <w:ind w:left="0" w:leftChars="0" w:firstLine="0" w:firstLineChars="0"/>
      </w:pPr>
    </w:p>
    <w:p>
      <w:r>
        <w:br w:type="page"/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4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1.超级计算和人工智能、2.集成电路、3.激光、4.光通信、5.新一代无线通信、6.新型显示、7.智能终端、8.新能源汽车、9.智能网联汽车、10.氢能、11.软件、12.网络安全、13.工业母机、14.绿色智能船舶、15.航空航天、16.北斗、17.高端能源装备、18.先进材料、19.量子科技、20.人形机器人、21.脑科学与类脑科学、22.深地深海深空、23.电磁能、24.智能建造、25.创新药（化药、生物药）、26.医疗器械（高端诊疗设备、医用材料与植介入器械、体外精准诊断）、27.合成生物（生物酶、功能营养素、原料药、精细化学品）、28.生态环保（大气污染防治）、29.生物育种（重要经济作物及畜禽育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@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A0FDC"/>
    <w:rsid w:val="21D4343C"/>
    <w:rsid w:val="780A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Joan</cp:lastModifiedBy>
  <dcterms:modified xsi:type="dcterms:W3CDTF">2024-12-25T03:26:29Z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