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B1A6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关于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  <w:lang w:val="en-US" w:eastAsia="zh-CN"/>
        </w:rPr>
        <w:t>开展申报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“202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  <w:lang w:val="en-US" w:eastAsia="zh-CN"/>
        </w:rPr>
        <w:t>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武汉市人工智能新锐Top50”工作的通知</w:t>
      </w:r>
    </w:p>
    <w:bookmarkEnd w:id="0"/>
    <w:p w14:paraId="13453E6E"/>
    <w:p w14:paraId="5CB738B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各有关企业：</w:t>
      </w:r>
    </w:p>
    <w:p w14:paraId="7F9E3F4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为引导企业突破关键环节、基础领域、核心技术、自主产品，发挥龙头企业对行业发展的战略引领作用，遴选和培育具有高成长潜力的优质人工智能企业，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武汉市高新技术产业协会协同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长江财经智库，组织开展“202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年度武汉市人工智能新锐TOP50”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申报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工作，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根据《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武汉市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人工智能企业能力评估规范》团体标准，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汇聚一批拥有自主知识产权核心技术、具有自主创新能力、兼具强科技实力和高成长性的人工智能新锐TOP50企业，搭建人工智能产业交流合作平台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并通过相关媒体进行深入传播。有关事项通知如下：</w:t>
      </w:r>
    </w:p>
    <w:p w14:paraId="3EF9E1D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  <w:t>一、组织机构</w:t>
      </w:r>
    </w:p>
    <w:p w14:paraId="159AAE4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指导单位：武汉市高新技术产业协会</w:t>
      </w:r>
    </w:p>
    <w:p w14:paraId="14C8F66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主办单位：长江财经智库</w:t>
      </w:r>
    </w:p>
    <w:p w14:paraId="2289096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  <w:t>二、活动流程及内容安排</w:t>
      </w:r>
    </w:p>
    <w:p w14:paraId="080E460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第一阶段：项目征集（企业自主申报）；</w:t>
      </w:r>
    </w:p>
    <w:p w14:paraId="6DE7531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第二阶段：综合评估；</w:t>
      </w:r>
    </w:p>
    <w:p w14:paraId="3B750B3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第三阶段：专家评审；</w:t>
      </w:r>
    </w:p>
    <w:p w14:paraId="0BB3E78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第四阶段：公示名单；</w:t>
      </w:r>
    </w:p>
    <w:p w14:paraId="1A849DD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第五阶段：举办年度盛典。 </w:t>
      </w:r>
    </w:p>
    <w:p w14:paraId="540D091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  <w:t>三、申报条件</w:t>
      </w:r>
    </w:p>
    <w:p w14:paraId="72DD2AB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税务关系在武汉市辖区范围内，具有独立法人资格并实行独立核算的企业，注册成立时间两年以上，运行良好，近一年内未发生重大安全、重大质量事故或严重环境违法行为的企业，并满足下列条件之一：</w:t>
      </w:r>
    </w:p>
    <w:p w14:paraId="2170346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1、获得过省级及以上科学技术进步奖的企业；</w:t>
      </w:r>
    </w:p>
    <w:p w14:paraId="49D0764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2、</w:t>
      </w: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企业最近一年人工智能业务收入大于等于500万元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，或</w:t>
      </w: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占总业务收入的15%，或人工智能相关业务收入占总业务收入的20%以上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；</w:t>
      </w:r>
    </w:p>
    <w:p w14:paraId="2E587F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、</w:t>
      </w: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人工智能研发投入占总投入的10%以上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；</w:t>
      </w:r>
    </w:p>
    <w:p w14:paraId="4592DC9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4、在人工智能领域取得创新成果或示范应用。 </w:t>
      </w:r>
    </w:p>
    <w:p w14:paraId="4F3E8BE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  <w:t>四、指标填报</w:t>
      </w:r>
    </w:p>
    <w:p w14:paraId="2E53530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申报202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年度武汉市人工智能新锐TOP50的企业所有指标均需按照企业合并财务报表的数据填报。主要填报营业收入、利润总额、资产总额、研发费用、员工总数等指标和企业有关信息。 </w:t>
      </w:r>
    </w:p>
    <w:p w14:paraId="1E9D4B2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  <w:t>五、申报要求</w:t>
      </w:r>
    </w:p>
    <w:p w14:paraId="06504DD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（一）申报承诺。申报的材料及附件内容保证真实性、有效性，否则不予进行评审。</w:t>
      </w:r>
    </w:p>
    <w:p w14:paraId="2B3F6A6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（二）认定申报书。申报企业下载并填写《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年度武汉市人工智能新锐企业申报书》（附件1）；</w:t>
      </w:r>
    </w:p>
    <w:p w14:paraId="2D50005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（三）附件材料清单。内容如下：</w:t>
      </w:r>
    </w:p>
    <w:p w14:paraId="77D3571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1、营业执照、有效期内的高新技术企业证书扫描件或复印件；</w:t>
      </w:r>
    </w:p>
    <w:p w14:paraId="31A42F7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2、企业上年度财务审计报告；</w:t>
      </w:r>
    </w:p>
    <w:p w14:paraId="6E16B90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、企业科技奖励证明，承担市级及以上重大科研项目或科技创新项目的证明材料（有则提供）；</w:t>
      </w:r>
    </w:p>
    <w:p w14:paraId="3514DFF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4、企业拥有的核心知识产权证明材料；</w:t>
      </w:r>
    </w:p>
    <w:p w14:paraId="7C4ADC0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5、企业获得的股权融资证明材料（有则提供）；</w:t>
      </w:r>
    </w:p>
    <w:p w14:paraId="7E2990C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6、其他荣誉资质类证明材料（有则提供）；</w:t>
      </w:r>
    </w:p>
    <w:p w14:paraId="11EF7AC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（四）填写申报。各申报单位可从武汉市高新技术产业协会网站（www.whht.org.cn）下载和填写《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年度武汉市人工智能新锐企业申报书》（附件1），并按附件材料清单要求提供佐证材料；</w:t>
      </w:r>
    </w:p>
    <w:p w14:paraId="082B0F9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（五）报送方式。申报材料一式一份，请用A4纸正反打印、签字并加盖公章（所有佐证材料均须加盖公章或骑缝章），按顺序扫描为一个PDF文件，并与word版文件发至申报邮箱。</w:t>
      </w:r>
    </w:p>
    <w:p w14:paraId="5A9B35B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（六）申报时间。截至时间为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9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10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日，请及时将申报所需材料发送至申报邮箱shenbao@whht.org.cn。</w:t>
      </w:r>
    </w:p>
    <w:p w14:paraId="4C02E88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  <w:t> 六、评审及发布</w:t>
      </w:r>
    </w:p>
    <w:p w14:paraId="68B0936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1、经专家评审后，拟通过认定的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年度武汉市人工智能新锐TOP50名单将在协会网站（www.whht.org.cn）公示5个工作日。</w:t>
      </w:r>
    </w:p>
    <w:p w14:paraId="0CA6159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2、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年度武汉市人工智能新锐TOP50认定只受理一批次。</w:t>
      </w:r>
    </w:p>
    <w:p w14:paraId="7AAFF4B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  </w:t>
      </w:r>
    </w:p>
    <w:p w14:paraId="6D9CBA4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联 系 人：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胡文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（秘书长）</w:t>
      </w:r>
    </w:p>
    <w:p w14:paraId="51F99CA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手    机：18571732337</w:t>
      </w:r>
    </w:p>
    <w:p w14:paraId="2A509BD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邮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箱：shenbao@whht.org.cn</w:t>
      </w:r>
    </w:p>
    <w:p w14:paraId="12CFD6B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 </w:t>
      </w:r>
    </w:p>
    <w:p w14:paraId="1244D9D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附件：《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年度武汉市人工智能新锐企业TOP50申报书》</w:t>
      </w:r>
    </w:p>
    <w:p w14:paraId="30815AD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 </w:t>
      </w:r>
    </w:p>
    <w:p w14:paraId="173D070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武汉市高新技术产业协会</w:t>
      </w:r>
    </w:p>
    <w:p w14:paraId="0AA412B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8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19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日</w:t>
      </w:r>
    </w:p>
    <w:p w14:paraId="30E1073A">
      <w:pPr>
        <w:rPr>
          <w:rFonts w:eastAsia="方正黑体_GBK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方正黑体_GBK"/>
          <w:color w:val="000000" w:themeColor="text1"/>
          <w14:textFill>
            <w14:solidFill>
              <w14:schemeClr w14:val="tx1"/>
            </w14:solidFill>
          </w14:textFill>
        </w:rPr>
        <w:t>附件1</w:t>
      </w:r>
    </w:p>
    <w:p w14:paraId="750CF275">
      <w:pPr>
        <w:widowControl/>
        <w:spacing w:after="156" w:afterLines="50" w:line="0" w:lineRule="atLeast"/>
        <w:jc w:val="center"/>
        <w:rPr>
          <w:rFonts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  <w:t>202</w:t>
      </w:r>
      <w:r>
        <w:rPr>
          <w:rFonts w:hint="eastAsia" w:eastAsia="方正小标宋_GBK"/>
          <w:color w:val="000000" w:themeColor="text1"/>
          <w:w w:val="85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  <w:t>年度武汉市人工智能新锐企业</w:t>
      </w:r>
      <w:r>
        <w:rPr>
          <w:rFonts w:hint="eastAsia" w:eastAsia="方正小标宋_GBK"/>
          <w:color w:val="000000" w:themeColor="text1"/>
          <w:w w:val="85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TOP50</w:t>
      </w:r>
      <w:r>
        <w:rPr>
          <w:rFonts w:hint="eastAsia"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  <w:t>申报书</w:t>
      </w:r>
    </w:p>
    <w:tbl>
      <w:tblPr>
        <w:tblStyle w:val="5"/>
        <w:tblW w:w="5254" w:type="pct"/>
        <w:tblInd w:w="-17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0"/>
        <w:gridCol w:w="1232"/>
        <w:gridCol w:w="1430"/>
        <w:gridCol w:w="1328"/>
        <w:gridCol w:w="1365"/>
        <w:gridCol w:w="1830"/>
      </w:tblGrid>
      <w:tr w14:paraId="690487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9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1E5F08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企业名称</w:t>
            </w:r>
          </w:p>
        </w:tc>
        <w:tc>
          <w:tcPr>
            <w:tcW w:w="222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4AE15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E1E5D0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企业性质</w:t>
            </w:r>
          </w:p>
        </w:tc>
        <w:tc>
          <w:tcPr>
            <w:tcW w:w="102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F88CE3">
            <w:pPr>
              <w:widowControl/>
              <w:jc w:val="left"/>
              <w:rPr>
                <w:rFonts w:ascii="楷体" w:hAnsi="楷体" w:eastAsia="楷体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国有 □民营</w:t>
            </w:r>
          </w:p>
        </w:tc>
      </w:tr>
      <w:tr w14:paraId="15C092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5CCBFE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222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4D60F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11CB24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税务关系</w:t>
            </w:r>
          </w:p>
          <w:p w14:paraId="3A902083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所在区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0C3A51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7E8F16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16A42A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企业网址</w:t>
            </w:r>
          </w:p>
        </w:tc>
        <w:tc>
          <w:tcPr>
            <w:tcW w:w="222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6044F1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C7EF7F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05A863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0763F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EA4E9D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588BDD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5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D1C2B9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职务（部门）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D135B4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ED7C82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手机号码</w:t>
            </w:r>
          </w:p>
        </w:tc>
      </w:tr>
      <w:tr w14:paraId="0866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37A626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法人代表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6F1D9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5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A28874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F1C988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01DE63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2300FC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533E40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主要负责人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408468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5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9DB50F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CC69CA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A1BE0C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1C088B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5855C2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主导产品(服务)名称</w:t>
            </w:r>
          </w:p>
        </w:tc>
        <w:tc>
          <w:tcPr>
            <w:tcW w:w="4011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99BD20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48616294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B56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AFF43A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应用领域</w:t>
            </w:r>
          </w:p>
        </w:tc>
        <w:tc>
          <w:tcPr>
            <w:tcW w:w="4011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4A5298">
            <w:pPr>
              <w:widowControl/>
              <w:jc w:val="left"/>
              <w:rPr>
                <w:rFonts w:ascii="楷体" w:hAnsi="楷体" w:eastAsia="楷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□智能制造  □智能数字设计与建造    □智慧医疗   □智慧交通  □智慧教育  □智慧养老  □智慧家居  □其它</w:t>
            </w: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</w:p>
        </w:tc>
      </w:tr>
      <w:tr w14:paraId="7C0EAD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654EA2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指标（万元）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4D5D9C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营业收入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7E4F02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利润总额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09480F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资产总额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8028F0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员工人数（人）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BBA99A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研发费用</w:t>
            </w:r>
          </w:p>
        </w:tc>
      </w:tr>
      <w:tr w14:paraId="4EC7A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9DB7BB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8A613C"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DA00DD"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3B80D0"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BC9259"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01D09B"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5D9E47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8B78F0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265BA2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9C68DD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F80DDB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59C6EC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0973CE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64F2EE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96F4F5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40C6FA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A1EC21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BD55E6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586ACC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4A283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3126E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DEAFE0">
            <w:pPr>
              <w:spacing w:line="300" w:lineRule="exact"/>
              <w:jc w:val="center"/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企业介绍</w:t>
            </w:r>
          </w:p>
          <w:p w14:paraId="3499C029"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描述企业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在人工智能技术方面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具备的优势，500字以内）</w:t>
            </w:r>
          </w:p>
        </w:tc>
        <w:tc>
          <w:tcPr>
            <w:tcW w:w="4011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CF6926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1988149D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5A5B624C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6D755512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7C41284F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2C3A01F9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4C68E012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4FE33E4B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1A7C8E17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 w14:paraId="53C2BD67"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49403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000" w:type="pct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ACDC5D">
            <w:pPr>
              <w:spacing w:before="240" w:after="240" w:line="300" w:lineRule="exact"/>
              <w:ind w:firstLine="480" w:firstLineChars="200"/>
              <w:jc w:val="left"/>
              <w:rPr>
                <w:rFonts w:ascii="楷体" w:hAnsi="楷体" w:eastAsia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以上所填内容和提交资料均准确、真实、合法、有效、无涉密信息，本企业愿为此承担有关法律责任。</w:t>
            </w:r>
          </w:p>
          <w:p w14:paraId="29711176">
            <w:pPr>
              <w:spacing w:before="240" w:line="300" w:lineRule="exact"/>
              <w:ind w:firstLine="5385" w:firstLineChars="2244"/>
              <w:jc w:val="left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法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人代表（签字）：</w:t>
            </w:r>
          </w:p>
          <w:p w14:paraId="7FEE0684">
            <w:pPr>
              <w:spacing w:before="240" w:line="300" w:lineRule="exact"/>
              <w:ind w:firstLine="5385" w:firstLineChars="2244"/>
              <w:jc w:val="left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申报企业（盖章）：</w:t>
            </w:r>
          </w:p>
          <w:p w14:paraId="08122290">
            <w:pPr>
              <w:spacing w:before="240" w:after="240" w:line="300" w:lineRule="exact"/>
              <w:ind w:firstLine="5385" w:firstLineChars="2244"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   月   日</w:t>
            </w:r>
          </w:p>
        </w:tc>
      </w:tr>
    </w:tbl>
    <w:p w14:paraId="44C7253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sectPr>
      <w:pgSz w:w="11906" w:h="16838"/>
      <w:pgMar w:top="1440" w:right="1800" w:bottom="1157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ED7A270-F713-41ED-A7FF-8FEAB96EE4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3D7C8B6-60D3-43C0-8EAF-192149041A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8FC2524-DD30-448F-A557-3485401A7E4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909D774-8D13-498E-84FD-10A82BA815D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AFC38CB-620F-4CEC-B711-33A2F95A3799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5D5B2992-34AE-427B-97D8-B88684FA830D}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7A5DAB6F-1059-4C4F-833B-70B04E39C440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0105BAC9-67C9-4B4A-A9AA-7F07406504D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F958AA7A-A2F0-48CB-B269-04936D9BF70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85F4F3C9-C777-45BD-916A-4C3EDED4003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wMDRhMTUwY2Y3MmZjMTU1MzEzMjRlYzZhZTdkMGMifQ=="/>
  </w:docVars>
  <w:rsids>
    <w:rsidRoot w:val="40545AB8"/>
    <w:rsid w:val="10663150"/>
    <w:rsid w:val="2D0058E9"/>
    <w:rsid w:val="3FE219B3"/>
    <w:rsid w:val="40545AB8"/>
    <w:rsid w:val="414B2374"/>
    <w:rsid w:val="48E245DE"/>
    <w:rsid w:val="536C1F07"/>
    <w:rsid w:val="5D1448F1"/>
    <w:rsid w:val="5E284F41"/>
    <w:rsid w:val="60407EDB"/>
    <w:rsid w:val="74722C9A"/>
    <w:rsid w:val="7D20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1507</Words>
  <Characters>1689</Characters>
  <Lines>0</Lines>
  <Paragraphs>0</Paragraphs>
  <TotalTime>9</TotalTime>
  <ScaleCrop>false</ScaleCrop>
  <LinksUpToDate>false</LinksUpToDate>
  <CharactersWithSpaces>1781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2022-10-25T00:58:00Z</dcterms:created>
  <dc:creator>舒珍</dc:creator>
  <cp:lastModifiedBy>方亮_eleven</cp:lastModifiedBy>
  <dcterms:modified xsi:type="dcterms:W3CDTF">2024-08-19T02:16:49Z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SaveFontToCloudKey">
    <vt:lpwstr>251487486_embed</vt:lpwstr>
  </property>
  <property fmtid="{D5CDD505-2E9C-101B-9397-08002B2CF9AE}" pid="4" name="ICV">
    <vt:lpwstr>A4A073A544CD4E848FAC799DD843F7DF_13</vt:lpwstr>
  </property>
</Properties>
</file>