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560" w:lineRule="exact"/>
        <w:ind w:left="0" w:right="0"/>
        <w:textAlignment w:val="auto"/>
        <w:rPr>
          <w:rFonts w:hint="eastAsia" w:ascii="文星黑体" w:hAnsi="文星黑体" w:eastAsia="文星黑体" w:cs="文星黑体"/>
          <w:b w:val="0"/>
          <w:bCs/>
          <w:sz w:val="32"/>
          <w:szCs w:val="32"/>
        </w:rPr>
      </w:pPr>
      <w:r>
        <w:rPr>
          <w:rStyle w:val="5"/>
          <w:rFonts w:hint="eastAsia" w:ascii="文星黑体" w:hAnsi="文星黑体" w:eastAsia="文星黑体" w:cs="文星黑体"/>
          <w:b w:val="0"/>
          <w:bCs/>
          <w:spacing w:val="15"/>
          <w:sz w:val="32"/>
          <w:szCs w:val="32"/>
        </w:rPr>
        <w:t>附件1</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spacing w:before="0" w:beforeAutospacing="0" w:after="0" w:afterAutospacing="0" w:line="560" w:lineRule="exact"/>
        <w:ind w:left="0" w:right="0"/>
        <w:jc w:val="center"/>
        <w:textAlignment w:val="auto"/>
        <w:rPr>
          <w:rFonts w:hint="eastAsia" w:ascii="文星标宋" w:hAnsi="文星标宋" w:eastAsia="文星标宋" w:cs="文星标宋"/>
          <w:b w:val="0"/>
          <w:bCs/>
          <w:sz w:val="44"/>
          <w:szCs w:val="44"/>
        </w:rPr>
      </w:pPr>
      <w:r>
        <w:rPr>
          <w:rStyle w:val="5"/>
          <w:rFonts w:hint="eastAsia" w:ascii="文星标宋" w:hAnsi="文星标宋" w:eastAsia="文星标宋" w:cs="文星标宋"/>
          <w:b w:val="0"/>
          <w:bCs/>
          <w:spacing w:val="15"/>
          <w:sz w:val="44"/>
          <w:szCs w:val="44"/>
        </w:rPr>
        <w:t>2024年全国颠覆性技术创新大赛介绍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全国颠覆性技术创新大赛（简称“大赛”）是国家重点研发计划颠覆性技术创新重点专项的重要项目发现渠道，坚持把论文写在大地上的精神，坚持创新不问出身、英雄不论出处的原则，广泛选拔和加速培育颠覆主流技术和重塑竞争格局的战略技术，提升科技创新增长引擎能力，把握创新主动权、发展主动权，加快实现高水平科技自立自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黑体" w:hAnsi="文星黑体" w:eastAsia="文星黑体" w:cs="文星黑体"/>
          <w:sz w:val="32"/>
          <w:szCs w:val="32"/>
        </w:rPr>
      </w:pPr>
      <w:r>
        <w:rPr>
          <w:rFonts w:hint="eastAsia" w:ascii="文星黑体" w:hAnsi="文星黑体" w:eastAsia="文星黑体" w:cs="文星黑体"/>
          <w:sz w:val="32"/>
          <w:szCs w:val="32"/>
        </w:rPr>
        <w:t>一、大赛宗旨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以习近平新时代中国特色社会主义思想为指导，面向经济主战场、面向国家重大需求、面向人民生命健康找方向、找问题，面向世界科技前沿找方法、找答案，开放式选拔和培育战略价值突出、技术突破显著的颠覆性技术，对主流技术进行跨越式革新或对“无人区”进行开创性探索，抢先机、开赛道、占高地，催生新产业、新模式、新动能，发展新质生产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黑体" w:hAnsi="文星黑体" w:eastAsia="文星黑体" w:cs="文星黑体"/>
          <w:sz w:val="32"/>
          <w:szCs w:val="32"/>
        </w:rPr>
      </w:pPr>
      <w:r>
        <w:rPr>
          <w:rFonts w:hint="eastAsia" w:ascii="文星黑体" w:hAnsi="文星黑体" w:eastAsia="文星黑体" w:cs="文星黑体"/>
          <w:sz w:val="32"/>
          <w:szCs w:val="32"/>
        </w:rPr>
        <w:t>二、组织机构</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（一）参与单位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主办单位：京津冀国家技术创新中心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协办单位：上海颠覆性技术创新中心、广州颠覆性技术创新中心、黄埔创新学院</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（二）大赛组织委员会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大赛主办单位、协办单位等共同组成大赛组织委员会（简称“组委会”），组委会办公室设在京津冀国家技术创新中心，负责指导和组织大赛各项具体工作。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黑体" w:hAnsi="文星黑体" w:eastAsia="文星黑体" w:cs="文星黑体"/>
          <w:sz w:val="32"/>
          <w:szCs w:val="32"/>
        </w:rPr>
      </w:pPr>
      <w:r>
        <w:rPr>
          <w:rFonts w:hint="eastAsia" w:ascii="文星黑体" w:hAnsi="文星黑体" w:eastAsia="文星黑体" w:cs="文星黑体"/>
          <w:sz w:val="32"/>
          <w:szCs w:val="32"/>
        </w:rPr>
        <w:t>三、参赛要求</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（一）参赛单位要求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参赛单位应为中国大陆境内及香港、澳门注册的科研院所、高等学校和企业等，应具有独立法人资格；有较强的科研能力和条件，运行管理规范；诚信状况良好，无在惩戒执行期内的科研严重失信行为记录和相关社会领域信用“黑名单”记录；签署参赛承诺书，遵守大赛相关规定和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项目负责人无学历、职称、年龄限制，但应具有与项目任务要求相匹配的能力与精力，项目负责人应为该项目主体研究思路的提出者和实际主持研究的科技人员，港澳地区参赛人员应爱国爱港、爱国爱澳。</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（二）参赛项目要求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颠覆性技术是“改变游戏规则”的战略技术，应符合以下基本要求：一是场景强，应用场景为经济社会中基础性、战略性产业或有潜力成为基础性、战略性产业的前瞻性场景，主要技术功能对场景技术体系具有关键支撑或方向引领作用；二是需求刚，拟服务的需求具有较大现实或潜在规模，且已有技术不能很好满足场景当前或未来发展的某些重要要求或基本处于空白，即存在重要需求痛点；三是路线特，属于理论突破的重要前沿技术或深度交叉新技术，解决需求痛点潜力显著优于已有技术或瓦解其核心优势潜力巨大，并具有极高的反颠覆门槛；四是产权独，具有自主知识产权，且独占性强，得到广泛而充分保护，具有抢占先机并在较长时期内保持领先性竞争优势的可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2024年大赛重点领域为集成电路与芯片、智能技术、科学仪器与新型实验系统、生命健康、能源低碳、先进制造与未来交通等。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已获得国家重点研发计划颠覆性技术创新重点专项立项支持的项目不得参赛。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黑体" w:hAnsi="文星黑体" w:eastAsia="文星黑体" w:cs="文星黑体"/>
          <w:sz w:val="32"/>
          <w:szCs w:val="32"/>
        </w:rPr>
      </w:pPr>
      <w:r>
        <w:rPr>
          <w:rFonts w:hint="eastAsia" w:ascii="文星黑体" w:hAnsi="文星黑体" w:eastAsia="文星黑体" w:cs="文星黑体"/>
          <w:sz w:val="32"/>
          <w:szCs w:val="32"/>
        </w:rPr>
        <w:t>四、赛事安排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大赛采取推荐方式征集项目参赛，并分为创意组（处于较早期概念验证阶段）、攻关组（处于中近期技术攻关阶段）分别进行比赛，通过层层筛选和项目比拼，选拔出优胜项目。</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（一）项目征集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经大赛组委会办公室确定或认定的单位或重要渠道可推荐优秀项目参加大赛，获得推荐的项目向邮箱</w:t>
      </w:r>
      <w:bookmarkStart w:id="0" w:name="_GoBack"/>
      <w:bookmarkEnd w:id="0"/>
      <w:r>
        <w:rPr>
          <w:rFonts w:hint="eastAsia" w:ascii="文星仿宋" w:hAnsi="文星仿宋" w:eastAsia="文星仿宋" w:cs="文星仿宋"/>
          <w:sz w:val="32"/>
          <w:szCs w:val="32"/>
        </w:rPr>
        <w:t>提交参赛单位信息、项目基本信息、参赛承诺书等，在参赛资格获得确认后提交项目建议书（创意组项目可免于提交项目建议书）。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1.推荐领域赛。省级科技行政管理部门和确定的高新区、大学科技园、国家技术创新中心、科技领军企业、知名风险投资基金、公益性科研基金等，向大赛组委会办公室推荐本地区或辖区、领域范围内优秀项目参加领域赛。大赛组委会办公室审核后确定参加领域赛项目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截止时间为2024年6月30日。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2.推荐总决赛。认定的知名大赛主办单位可推荐获得最高奖的项目直接参加总决赛。大赛组委会办公室审核后确定直接参加总决赛项目名单。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截止时间为2024年7月31日。</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（二）领域赛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由大赛组委会办公室组织若干场领域赛，对参加领域赛项目采取路演、封闭陈述、答辩、评议等方式，遴选出各领域优胜项目，择优晋级总决赛。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领域赛举办时间为2024年7月。</w:t>
      </w:r>
    </w:p>
    <w:p>
      <w:pPr>
        <w:keepNext w:val="0"/>
        <w:keepLines w:val="0"/>
        <w:pageBreakBefore w:val="0"/>
        <w:widowControl w:val="0"/>
        <w:kinsoku/>
        <w:wordWrap/>
        <w:overflowPunct/>
        <w:topLinePunct w:val="0"/>
        <w:autoSpaceDE/>
        <w:autoSpaceDN/>
        <w:bidi w:val="0"/>
        <w:adjustRightInd/>
        <w:snapToGrid/>
        <w:spacing w:line="560" w:lineRule="exact"/>
        <w:ind w:firstLine="641" w:firstLineChars="200"/>
        <w:textAlignment w:val="auto"/>
        <w:rPr>
          <w:rFonts w:hint="eastAsia" w:ascii="文星仿宋" w:hAnsi="文星仿宋" w:eastAsia="文星仿宋" w:cs="文星仿宋"/>
          <w:b/>
          <w:bCs/>
          <w:sz w:val="32"/>
          <w:szCs w:val="32"/>
        </w:rPr>
      </w:pPr>
      <w:r>
        <w:rPr>
          <w:rFonts w:hint="eastAsia" w:ascii="文星仿宋" w:hAnsi="文星仿宋" w:eastAsia="文星仿宋" w:cs="文星仿宋"/>
          <w:b/>
          <w:bCs/>
          <w:sz w:val="32"/>
          <w:szCs w:val="32"/>
        </w:rPr>
        <w:t>（三）总决赛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由大赛组委会办公室组织，对领域赛晋级项目和直接参加总决赛项目采取路演、封闭陈述、答辩、评议等方式，遴选出总决赛优胜项目。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文星仿宋" w:hAnsi="文星仿宋" w:eastAsia="文星仿宋" w:cs="文星仿宋"/>
          <w:sz w:val="32"/>
          <w:szCs w:val="32"/>
        </w:rPr>
      </w:pPr>
      <w:r>
        <w:rPr>
          <w:rFonts w:hint="eastAsia" w:ascii="文星仿宋" w:hAnsi="文星仿宋" w:eastAsia="文星仿宋" w:cs="文星仿宋"/>
          <w:sz w:val="32"/>
          <w:szCs w:val="32"/>
        </w:rPr>
        <w:t>总决赛举办时间为2024年8月。</w:t>
      </w:r>
    </w:p>
    <w:p/>
    <w:sectPr>
      <w:pgSz w:w="11906" w:h="16838"/>
      <w:pgMar w:top="1701"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文星黑体">
    <w:panose1 w:val="02010609000101010101"/>
    <w:charset w:val="86"/>
    <w:family w:val="auto"/>
    <w:pitch w:val="default"/>
    <w:sig w:usb0="00000001" w:usb1="080E0000" w:usb2="00000000" w:usb3="00000000" w:csb0="00040000" w:csb1="00000000"/>
  </w:font>
  <w:font w:name="文星标宋">
    <w:panose1 w:val="02010609000101010101"/>
    <w:charset w:val="86"/>
    <w:family w:val="auto"/>
    <w:pitch w:val="default"/>
    <w:sig w:usb0="00000001" w:usb1="080E0000" w:usb2="00000000" w:usb3="00000000" w:csb0="00040000" w:csb1="00000000"/>
  </w:font>
  <w:font w:name="文星仿宋">
    <w:panose1 w:val="0201060900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UyZWRkMTc4ZDc4YzI3MDE1OGY3MWJlMTZjYjhmODMifQ=="/>
    <w:docVar w:name="KSO_WPS_MARK_KEY" w:val="4c26ba08-0bc2-4bfc-b446-f455fa134fbf"/>
  </w:docVars>
  <w:rsids>
    <w:rsidRoot w:val="00000000"/>
    <w:rsid w:val="137E11EA"/>
    <w:rsid w:val="4EC30729"/>
    <w:rsid w:val="637C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2023-08-29T03:49:00Z</dcterms:created>
  <dc:creator>Administrator</dc:creator>
  <cp:lastModifiedBy>hb</cp:lastModifiedBy>
  <dcterms:modified xsi:type="dcterms:W3CDTF">2024-06-19T09:54:25Z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ECEA1A2323234BEE8377FDFBF2F4AEAD_12</vt:lpwstr>
  </property>
</Properties>
</file>