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hint="eastAsia" w:ascii="仿宋_GB2312" w:hAnsi="仿宋_GB2312" w:eastAsia="仿宋_GB2312" w:cs="仿宋_GB2312"/>
          <w:lang w:bidi="ar"/>
        </w:rPr>
      </w:pPr>
      <w:r>
        <w:rPr>
          <w:rFonts w:hint="eastAsia" w:ascii="仿宋_GB2312" w:hAnsi="仿宋_GB2312" w:eastAsia="仿宋_GB2312" w:cs="仿宋_GB2312"/>
          <w:lang w:bidi="ar"/>
        </w:rPr>
        <w:t>附件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bidi="ar"/>
        </w:rPr>
        <w:t>2022年国家火炬特色产业基地名单</w:t>
      </w:r>
    </w:p>
    <w:p>
      <w:pPr>
        <w:spacing w:line="600" w:lineRule="exact"/>
        <w:jc w:val="center"/>
        <w:rPr>
          <w:rFonts w:ascii="Times New Roman" w:hAnsi="Times New Roman" w:eastAsia="仿宋_GB2312"/>
          <w:sz w:val="24"/>
        </w:rPr>
      </w:pPr>
    </w:p>
    <w:tbl>
      <w:tblPr>
        <w:tblStyle w:val="5"/>
        <w:tblW w:w="89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20"/>
        <w:gridCol w:w="62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ar"/>
              </w:rPr>
              <w:t>地区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ar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国家火炬天津宝坻经开区新能源电池及材料特色产业基地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国家火炬阿拉善高新区化工中间体特色产业基地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国家火炬常州溧阳动力电池特色产业基地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国家火炬无锡锡山集成电路设计制造特色产业基地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国家火炬常州高新区碳纤维及复合材料特色产业基地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国家火炬南京溧水高新区机电设备特色产业基地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国家火炬苏州相城高新区数字金融特色产业基地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国家火炬南通高新区汽车零部件特色产业基地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国家火炬泰州高港新能源汽车及零部件特色产业基地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国家火炬盐城阜宁阀体装备特色产业基地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国家火炬淮安精密配件特色产业基地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国家火炬宿迁高新区金属合金特色产业基地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国家火炬滁州全椒节能环保内燃机特色产业基地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国家火炬滁州明光凹凸棒新材料特色产业基地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国家火炬宣城宁国耐磨铸件特色产业基地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国家火炬宿州萧县防腐蚀涂料特色产业基地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国家火炬宜春高安建筑陶瓷特色产业基地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18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国家火炬烟台黄渤海新区先进聚合物特色产业基地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国家火炬淄博临淄精细化工特色产业基地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国家火炬郑州金水科教园区信息安全特色产业基地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国家火炬黄石下陆大宗固体废弃物综合利用特色产业基地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国家火炬荆门高新区动力电池特色产业基地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国家火炬荆州油气钻采装备特色产业基地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国家火炬潜江微电子材料特色产业基地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国家火炬黄石阳新化学原料药及制剂特色产业基地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国家火炬咸宁赤壁安全应急装备特色产业基地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国家火炬十堰张湾汽车智能装备及零部件特色产业基地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国家火炬长沙望城经开区有色金属精深加工特色产业基地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国家火炬长沙宁乡高新区储能材料特色产业基地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30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国家火炬衡阳高新区智能终端特色产业基地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国家火炬肇庆高新区新能源汽车特色产业基地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32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国家火炬重庆两江新区新型显示特色产业基地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国家火炬重庆潼南柠檬生物特色产业基地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34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国家火炬成都经开区汽车及零部件特色产业基地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35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国家火炬泸州高新区医疗器械特色产业基地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国家火炬定西陇西高新区中医药特色产业基地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贵州省</w:t>
            </w:r>
          </w:p>
        </w:tc>
        <w:tc>
          <w:tcPr>
            <w:tcW w:w="6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国家火炬安顺西秀航空材料精密铸锻特色产业基地</w:t>
            </w:r>
          </w:p>
        </w:tc>
      </w:tr>
    </w:tbl>
    <w:p>
      <w:pPr>
        <w:widowControl/>
        <w:spacing w:line="480" w:lineRule="exact"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注：排名不分先后</w:t>
      </w:r>
    </w:p>
    <w:p>
      <w:pPr>
        <w:spacing w:before="156" w:beforeLines="50"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28BF"/>
    <w:rsid w:val="63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2022-09-21T06:53:00Z</dcterms:created>
  <dc:creator>Administrator</dc:creator>
  <cp:lastModifiedBy>Administrator</cp:lastModifiedBy>
  <dcterms:modified xsi:type="dcterms:W3CDTF">2022-09-21T06:53:31Z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