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color w:val="000000"/>
          <w:kern w:val="0"/>
          <w:sz w:val="32"/>
          <w:szCs w:val="32"/>
          <w:shd w:val="clear" w:color="auto" w:fill="FFFFFF"/>
          <w:lang w:bidi="th-TH"/>
        </w:rPr>
      </w:pPr>
      <w:r>
        <w:rPr>
          <w:rFonts w:hint="eastAsia" w:ascii="黑体" w:hAnsi="黑体" w:eastAsia="黑体" w:cs="仿宋"/>
          <w:color w:val="000000"/>
          <w:kern w:val="0"/>
          <w:sz w:val="32"/>
          <w:szCs w:val="32"/>
          <w:shd w:val="clear" w:color="auto" w:fill="FFFFFF"/>
          <w:lang w:bidi="th-TH"/>
        </w:rPr>
        <w:t>附件1</w:t>
      </w:r>
    </w:p>
    <w:p>
      <w:pPr>
        <w:rPr>
          <w:rFonts w:hint="eastAsia" w:ascii="黑体" w:hAnsi="黑体" w:eastAsia="黑体" w:cs="仿宋"/>
          <w:color w:val="000000"/>
          <w:kern w:val="0"/>
          <w:sz w:val="32"/>
          <w:szCs w:val="32"/>
          <w:shd w:val="clear" w:color="auto" w:fill="FFFFFF"/>
          <w:lang w:bidi="th-TH"/>
        </w:rPr>
      </w:pPr>
    </w:p>
    <w:p>
      <w:pPr>
        <w:pStyle w:val="4"/>
        <w:widowControl/>
        <w:shd w:val="clear" w:color="auto" w:fill="FFFFFF"/>
        <w:spacing w:before="0" w:beforeAutospacing="0" w:after="0" w:afterAutospacing="0" w:line="23" w:lineRule="atLeast"/>
        <w:jc w:val="center"/>
        <w:rPr>
          <w:rFonts w:ascii="方正小标宋简体" w:hAnsi="方正小标宋_GBK" w:eastAsia="方正小标宋简体" w:cs="方正小标宋_GBK"/>
          <w:b w:val="0"/>
          <w:bCs/>
          <w:color w:val="000000"/>
          <w:sz w:val="44"/>
          <w:szCs w:val="44"/>
        </w:rPr>
      </w:pPr>
      <w:r>
        <w:rPr>
          <w:rFonts w:ascii="方正小标宋简体" w:hAnsi="方正小标宋_GBK" w:eastAsia="方正小标宋简体" w:cs="方正小标宋_GBK"/>
          <w:b w:val="0"/>
          <w:bCs/>
          <w:color w:val="000000"/>
          <w:sz w:val="44"/>
          <w:szCs w:val="44"/>
          <w:shd w:val="clear" w:color="auto" w:fill="FFFFFF"/>
        </w:rPr>
        <w:t>湖北省专利转化专项计划立项单位</w:t>
      </w:r>
    </w:p>
    <w:p>
      <w:pPr>
        <w:widowControl/>
        <w:jc w:val="left"/>
        <w:rPr>
          <w:rFonts w:hint="eastAsia" w:ascii="仿宋_GB2312" w:eastAsia="仿宋_GB2312"/>
          <w:color w:val="000000"/>
          <w:sz w:val="24"/>
        </w:rPr>
      </w:pPr>
    </w:p>
    <w:tbl>
      <w:tblPr>
        <w:tblStyle w:val="7"/>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3"/>
        <w:gridCol w:w="3011"/>
        <w:gridCol w:w="3161"/>
        <w:gridCol w:w="16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1" w:hRule="atLeast"/>
          <w:tblHeader/>
          <w:jc w:val="center"/>
        </w:trPr>
        <w:tc>
          <w:tcPr>
            <w:tcW w:w="436" w:type="pc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黑体" w:hAnsi="黑体" w:eastAsia="黑体" w:cs="方正黑体_GBK"/>
                <w:color w:val="000000"/>
              </w:rPr>
            </w:pPr>
            <w:r>
              <w:rPr>
                <w:rStyle w:val="9"/>
                <w:rFonts w:hint="eastAsia" w:ascii="黑体" w:hAnsi="黑体" w:eastAsia="黑体" w:cs="方正黑体_GBK"/>
                <w:b w:val="0"/>
                <w:color w:val="000000"/>
              </w:rPr>
              <w:t>序号</w:t>
            </w:r>
          </w:p>
        </w:tc>
        <w:tc>
          <w:tcPr>
            <w:tcW w:w="1768" w:type="pct"/>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黑体" w:hAnsi="黑体" w:eastAsia="黑体" w:cs="方正黑体_GBK"/>
                <w:color w:val="000000"/>
              </w:rPr>
            </w:pPr>
            <w:r>
              <w:rPr>
                <w:rStyle w:val="9"/>
                <w:rFonts w:hint="eastAsia" w:ascii="黑体" w:hAnsi="黑体" w:eastAsia="黑体" w:cs="方正黑体_GBK"/>
                <w:b w:val="0"/>
                <w:color w:val="000000"/>
              </w:rPr>
              <w:t>单位名称</w:t>
            </w:r>
          </w:p>
        </w:tc>
        <w:tc>
          <w:tcPr>
            <w:tcW w:w="1856" w:type="pct"/>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黑体" w:hAnsi="黑体" w:eastAsia="黑体" w:cs="方正黑体_GBK"/>
                <w:color w:val="000000"/>
              </w:rPr>
            </w:pPr>
            <w:r>
              <w:rPr>
                <w:rStyle w:val="9"/>
                <w:rFonts w:hint="eastAsia" w:ascii="黑体" w:hAnsi="黑体" w:eastAsia="黑体" w:cs="方正黑体_GBK"/>
                <w:b w:val="0"/>
                <w:color w:val="000000"/>
              </w:rPr>
              <w:t>项目名称</w:t>
            </w:r>
          </w:p>
        </w:tc>
        <w:tc>
          <w:tcPr>
            <w:tcW w:w="941" w:type="pct"/>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黑体" w:hAnsi="黑体" w:eastAsia="黑体" w:cs="方正黑体_GBK"/>
                <w:color w:val="000000"/>
              </w:rPr>
            </w:pPr>
            <w:r>
              <w:rPr>
                <w:rStyle w:val="9"/>
                <w:rFonts w:hint="eastAsia" w:ascii="黑体" w:hAnsi="黑体" w:eastAsia="黑体" w:cs="方正黑体_GBK"/>
                <w:b w:val="0"/>
                <w:color w:val="00000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华中科技大学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vMerge w:val="restart"/>
            <w:tcBorders>
              <w:top w:val="nil"/>
              <w:left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w:t>
            </w:r>
          </w:p>
        </w:tc>
        <w:tc>
          <w:tcPr>
            <w:tcW w:w="1768" w:type="pct"/>
            <w:vMerge w:val="restart"/>
            <w:tcBorders>
              <w:top w:val="nil"/>
              <w:left w:val="nil"/>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武汉理工大学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vMerge w:val="continue"/>
            <w:tcBorders>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p>
        </w:tc>
        <w:tc>
          <w:tcPr>
            <w:tcW w:w="1768" w:type="pct"/>
            <w:vMerge w:val="continue"/>
            <w:tcBorders>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国际专利运营平台建设及高校专利分级分类试点</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4</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湖北工业大学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5</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中国地质大学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6</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武汉科技大学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7</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华中农业大学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8</w:t>
            </w:r>
          </w:p>
        </w:tc>
        <w:tc>
          <w:tcPr>
            <w:tcW w:w="1768"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三峡大学</w:t>
            </w:r>
          </w:p>
        </w:tc>
        <w:tc>
          <w:tcPr>
            <w:tcW w:w="1856"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4"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9</w:t>
            </w:r>
          </w:p>
        </w:tc>
        <w:tc>
          <w:tcPr>
            <w:tcW w:w="1768"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长江大学</w:t>
            </w:r>
          </w:p>
        </w:tc>
        <w:tc>
          <w:tcPr>
            <w:tcW w:w="1856"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single" w:color="auto" w:sz="4" w:space="0"/>
              <w:left w:val="nil"/>
              <w:bottom w:val="single" w:color="auto" w:sz="4" w:space="0"/>
              <w:right w:val="single" w:color="auto" w:sz="4"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4"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10</w:t>
            </w:r>
          </w:p>
        </w:tc>
        <w:tc>
          <w:tcPr>
            <w:tcW w:w="1768"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湖北大学</w:t>
            </w:r>
          </w:p>
        </w:tc>
        <w:tc>
          <w:tcPr>
            <w:tcW w:w="1856"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single" w:color="auto" w:sz="4" w:space="0"/>
              <w:left w:val="nil"/>
              <w:bottom w:val="single" w:color="auto" w:sz="4" w:space="0"/>
              <w:right w:val="single" w:color="auto" w:sz="4"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11</w:t>
            </w:r>
          </w:p>
        </w:tc>
        <w:tc>
          <w:tcPr>
            <w:tcW w:w="1768"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武汉工程大学</w:t>
            </w:r>
          </w:p>
        </w:tc>
        <w:tc>
          <w:tcPr>
            <w:tcW w:w="1856"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12</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武汉纺织大学</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13</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湖北省农业科学院</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2021年度专利转化专项计划（高校院所类）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14</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湖北省知识产权发展中心</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15</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湖北技术交易所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16</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中部知光技术转移有限公司</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17</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湖北高投赢正医疗科技成果转化中心有限公司</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18</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湖北科惠通科技  有限公司</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19</w:t>
            </w:r>
          </w:p>
        </w:tc>
        <w:tc>
          <w:tcPr>
            <w:tcW w:w="1768"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武汉知识产权             交易所</w:t>
            </w:r>
          </w:p>
        </w:tc>
        <w:tc>
          <w:tcPr>
            <w:tcW w:w="1856"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2021年度专利转化专项计划（平台类）</w:t>
            </w:r>
          </w:p>
        </w:tc>
        <w:tc>
          <w:tcPr>
            <w:tcW w:w="941"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4"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20</w:t>
            </w:r>
          </w:p>
        </w:tc>
        <w:tc>
          <w:tcPr>
            <w:tcW w:w="1768"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武汉市知识产权局</w:t>
            </w:r>
          </w:p>
        </w:tc>
        <w:tc>
          <w:tcPr>
            <w:tcW w:w="1856"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vMerge w:val="restart"/>
            <w:tcBorders>
              <w:top w:val="single" w:color="auto" w:sz="4" w:space="0"/>
              <w:left w:val="nil"/>
              <w:bottom w:val="single" w:color="auto" w:sz="4" w:space="0"/>
              <w:right w:val="single" w:color="auto" w:sz="4"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武汉、宜昌市专利转化专项计划由国家知识产权运营服务体系建设重点城市专项资金保障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21</w:t>
            </w:r>
          </w:p>
        </w:tc>
        <w:tc>
          <w:tcPr>
            <w:tcW w:w="1768"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宜昌市知识产权局</w:t>
            </w:r>
          </w:p>
        </w:tc>
        <w:tc>
          <w:tcPr>
            <w:tcW w:w="1856"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vMerge w:val="continue"/>
            <w:tcBorders>
              <w:top w:val="single" w:color="auto" w:sz="4" w:space="0"/>
              <w:left w:val="nil"/>
              <w:bottom w:val="single" w:color="auto" w:sz="6" w:space="0"/>
              <w:right w:val="single" w:color="auto" w:sz="4"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22</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襄阳市知识产权局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23</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黄石市知识产权局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24</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十堰市知识产权局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25</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荆州市知识产权局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26</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荆门市知识产权局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27</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鄂州市知识产权局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28</w:t>
            </w:r>
          </w:p>
        </w:tc>
        <w:tc>
          <w:tcPr>
            <w:tcW w:w="1768"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孝感市知识产权局</w:t>
            </w:r>
          </w:p>
        </w:tc>
        <w:tc>
          <w:tcPr>
            <w:tcW w:w="1856"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4"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4"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29</w:t>
            </w:r>
          </w:p>
        </w:tc>
        <w:tc>
          <w:tcPr>
            <w:tcW w:w="1768"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黄冈市知识产权局</w:t>
            </w:r>
          </w:p>
        </w:tc>
        <w:tc>
          <w:tcPr>
            <w:tcW w:w="1856"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single" w:color="auto" w:sz="4" w:space="0"/>
              <w:left w:val="nil"/>
              <w:bottom w:val="single" w:color="auto" w:sz="4" w:space="0"/>
              <w:right w:val="single" w:color="auto" w:sz="4"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4" w:space="0"/>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30</w:t>
            </w:r>
          </w:p>
        </w:tc>
        <w:tc>
          <w:tcPr>
            <w:tcW w:w="1768"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咸宁市知识产权局</w:t>
            </w:r>
          </w:p>
        </w:tc>
        <w:tc>
          <w:tcPr>
            <w:tcW w:w="1856" w:type="pct"/>
            <w:tcBorders>
              <w:top w:val="single" w:color="auto" w:sz="4" w:space="0"/>
              <w:left w:val="nil"/>
              <w:bottom w:val="single" w:color="auto" w:sz="4"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single" w:color="auto" w:sz="4" w:space="0"/>
              <w:left w:val="nil"/>
              <w:bottom w:val="single" w:color="auto" w:sz="4" w:space="0"/>
              <w:right w:val="single" w:color="auto" w:sz="4"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single" w:color="auto" w:sz="4"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31</w:t>
            </w:r>
          </w:p>
        </w:tc>
        <w:tc>
          <w:tcPr>
            <w:tcW w:w="1768"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随州市知识产权局</w:t>
            </w:r>
          </w:p>
        </w:tc>
        <w:tc>
          <w:tcPr>
            <w:tcW w:w="1856"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single" w:color="auto" w:sz="4" w:space="0"/>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32</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恩施州知识产权局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33</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仙桃市知识产权局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34</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天门市知识产权局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35</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潜江市知识产权局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436" w:type="pc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36</w:t>
            </w:r>
          </w:p>
        </w:tc>
        <w:tc>
          <w:tcPr>
            <w:tcW w:w="1768"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神农架林区知识产权局</w:t>
            </w:r>
          </w:p>
        </w:tc>
        <w:tc>
          <w:tcPr>
            <w:tcW w:w="1856"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6"/>
              <w:suppressAutoHyphens w:val="0"/>
              <w:spacing w:before="0" w:beforeAutospacing="0" w:after="0" w:afterAutospacing="0" w:line="340" w:lineRule="exact"/>
              <w:jc w:val="center"/>
              <w:textAlignment w:val="center"/>
              <w:rPr>
                <w:rFonts w:hint="eastAsia" w:ascii="仿宋_GB2312" w:hAnsi="方正仿宋_GBK" w:eastAsia="仿宋_GB2312" w:cs="方正仿宋_GBK"/>
                <w:color w:val="000000"/>
              </w:rPr>
            </w:pPr>
            <w:r>
              <w:rPr>
                <w:rFonts w:hint="eastAsia" w:ascii="仿宋_GB2312" w:hAnsi="方正仿宋_GBK" w:eastAsia="仿宋_GB2312" w:cs="方正仿宋_GBK"/>
                <w:color w:val="000000"/>
              </w:rPr>
              <w:t>市州专利转化专项计划</w:t>
            </w:r>
          </w:p>
        </w:tc>
        <w:tc>
          <w:tcPr>
            <w:tcW w:w="941" w:type="pct"/>
            <w:tcBorders>
              <w:top w:val="nil"/>
              <w:left w:val="nil"/>
              <w:bottom w:val="single" w:color="auto" w:sz="6" w:space="0"/>
              <w:right w:val="single" w:color="auto" w:sz="6" w:space="0"/>
            </w:tcBorders>
            <w:shd w:val="clear" w:color="auto" w:fill="FFFFFF"/>
            <w:noWrap w:val="0"/>
            <w:tcMar>
              <w:left w:w="105" w:type="dxa"/>
              <w:right w:w="105" w:type="dxa"/>
            </w:tcMar>
            <w:vAlign w:val="center"/>
          </w:tcPr>
          <w:p>
            <w:pPr>
              <w:suppressAutoHyphens w:val="0"/>
              <w:spacing w:line="340" w:lineRule="exact"/>
              <w:jc w:val="center"/>
              <w:rPr>
                <w:rFonts w:hint="eastAsia" w:ascii="仿宋_GB2312" w:hAnsi="方正仿宋_GBK" w:eastAsia="仿宋_GB2312" w:cs="方正仿宋_GBK"/>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C0CC7"/>
    <w:rsid w:val="06F82852"/>
    <w:rsid w:val="0A6C446C"/>
    <w:rsid w:val="0B0A2868"/>
    <w:rsid w:val="0C1F73DC"/>
    <w:rsid w:val="0C684BB9"/>
    <w:rsid w:val="11313CC1"/>
    <w:rsid w:val="145C15EB"/>
    <w:rsid w:val="16BC2BFB"/>
    <w:rsid w:val="19474217"/>
    <w:rsid w:val="24B94734"/>
    <w:rsid w:val="252D30E5"/>
    <w:rsid w:val="278B108C"/>
    <w:rsid w:val="2BE4301F"/>
    <w:rsid w:val="2D04204A"/>
    <w:rsid w:val="30521153"/>
    <w:rsid w:val="32AE6767"/>
    <w:rsid w:val="34095DC1"/>
    <w:rsid w:val="40AA27AE"/>
    <w:rsid w:val="42486685"/>
    <w:rsid w:val="47B634CB"/>
    <w:rsid w:val="48A20803"/>
    <w:rsid w:val="4B1C2057"/>
    <w:rsid w:val="4B927EC7"/>
    <w:rsid w:val="4EFA3EE8"/>
    <w:rsid w:val="50000326"/>
    <w:rsid w:val="51382FAD"/>
    <w:rsid w:val="52BD0190"/>
    <w:rsid w:val="56FF22D5"/>
    <w:rsid w:val="63433D4B"/>
    <w:rsid w:val="6A914ACB"/>
    <w:rsid w:val="6C3C0CC7"/>
    <w:rsid w:val="6FC44BED"/>
    <w:rsid w:val="77BC6BA1"/>
    <w:rsid w:val="78C12603"/>
    <w:rsid w:val="7E7E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auto"/>
      <w:jc w:val="center"/>
      <w:outlineLvl w:val="0"/>
    </w:pPr>
    <w:rPr>
      <w:rFonts w:hint="eastAsia" w:ascii="宋体" w:hAnsi="宋体" w:eastAsia="黑体" w:cs="宋体"/>
      <w:b/>
      <w:bCs/>
      <w:kern w:val="44"/>
      <w:sz w:val="48"/>
      <w:szCs w:val="48"/>
      <w:lang w:bidi="ar"/>
    </w:rPr>
  </w:style>
  <w:style w:type="paragraph" w:styleId="4">
    <w:name w:val="heading 2"/>
    <w:basedOn w:val="1"/>
    <w:next w:val="1"/>
    <w:link w:val="10"/>
    <w:semiHidden/>
    <w:unhideWhenUsed/>
    <w:qFormat/>
    <w:uiPriority w:val="0"/>
    <w:pPr>
      <w:keepNext/>
      <w:keepLines/>
      <w:spacing w:before="100" w:beforeLines="100" w:after="100" w:afterLines="100" w:line="360" w:lineRule="auto"/>
      <w:ind w:firstLine="0" w:firstLineChars="0"/>
      <w:jc w:val="left"/>
      <w:outlineLvl w:val="1"/>
    </w:pPr>
    <w:rPr>
      <w:rFonts w:ascii="黑体" w:hAnsi="黑体" w:eastAsia="黑体" w:cstheme="minorBidi"/>
      <w:b/>
      <w:sz w:val="32"/>
    </w:rPr>
  </w:style>
  <w:style w:type="paragraph" w:styleId="5">
    <w:name w:val="heading 3"/>
    <w:basedOn w:val="1"/>
    <w:next w:val="1"/>
    <w:link w:val="11"/>
    <w:semiHidden/>
    <w:unhideWhenUsed/>
    <w:qFormat/>
    <w:uiPriority w:val="0"/>
    <w:pPr>
      <w:keepNext/>
      <w:keepLines/>
      <w:spacing w:line="360" w:lineRule="auto"/>
      <w:jc w:val="left"/>
      <w:outlineLvl w:val="2"/>
    </w:pPr>
    <w:rPr>
      <w:rFonts w:ascii="黑体" w:hAnsi="黑体" w:eastAsia="黑体" w:cs="黑体"/>
      <w:b/>
      <w:bCs/>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uiPriority w:val="0"/>
    <w:pPr>
      <w:spacing w:line="240" w:lineRule="auto"/>
      <w:ind w:firstLine="0" w:firstLineChars="0"/>
      <w:jc w:val="center"/>
    </w:pPr>
    <w:rPr>
      <w:rFonts w:ascii="楷体" w:hAnsi="楷体" w:eastAsia="楷体"/>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2 字符"/>
    <w:link w:val="4"/>
    <w:qFormat/>
    <w:uiPriority w:val="0"/>
    <w:rPr>
      <w:rFonts w:ascii="黑体" w:hAnsi="黑体" w:eastAsia="黑体" w:cstheme="minorBidi"/>
      <w:b/>
      <w:sz w:val="32"/>
    </w:rPr>
  </w:style>
  <w:style w:type="character" w:customStyle="1" w:styleId="11">
    <w:name w:val="标题 3 字符1"/>
    <w:link w:val="5"/>
    <w:qFormat/>
    <w:uiPriority w:val="0"/>
    <w:rPr>
      <w:rFonts w:ascii="黑体" w:hAnsi="黑体" w:eastAsia="黑体"/>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2021-10-11T06:08:00Z</dcterms:created>
  <dc:creator>麟</dc:creator>
  <cp:lastModifiedBy>麟</cp:lastModifiedBy>
  <dcterms:modified xsi:type="dcterms:W3CDTF">2021-10-11T06:09:43Z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526445299_btnclosed</vt:lpwstr>
  </property>
</Properties>
</file>