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  <w:r>
        <w:rPr>
          <w:rFonts w:hint="eastAsia" w:ascii="方正小标宋简体" w:eastAsia="方正小标宋简体"/>
          <w:bCs/>
          <w:sz w:val="36"/>
          <w:szCs w:val="21"/>
        </w:rPr>
        <w:t>2021年度湖北省科学技术进步奖提名公示信息</w:t>
      </w:r>
    </w:p>
    <w:p>
      <w:pPr>
        <w:spacing w:beforeLines="50" w:afterLines="50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  <w:r>
        <w:rPr>
          <w:rFonts w:hint="eastAsia" w:ascii="方正仿宋_GBK" w:eastAsia="方正仿宋_GBK"/>
          <w:sz w:val="28"/>
        </w:rPr>
        <w:t>项目名称、提名者及提名等级、主要知识产权和标准规范等目录、主要完成人、主要完成单位</w:t>
      </w:r>
    </w:p>
    <w:tbl>
      <w:tblPr>
        <w:tblStyle w:val="9"/>
        <w:tblW w:w="13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330"/>
        <w:gridCol w:w="50"/>
        <w:gridCol w:w="1980"/>
        <w:gridCol w:w="810"/>
        <w:gridCol w:w="1095"/>
        <w:gridCol w:w="842"/>
        <w:gridCol w:w="643"/>
        <w:gridCol w:w="1522"/>
        <w:gridCol w:w="278"/>
        <w:gridCol w:w="1538"/>
        <w:gridCol w:w="1325"/>
        <w:gridCol w:w="1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20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项目名称</w:t>
            </w:r>
          </w:p>
        </w:tc>
        <w:tc>
          <w:tcPr>
            <w:tcW w:w="11566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</w:rPr>
              <w:t>儿童腹股沟疝外科治疗体系创新研究及临床应用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20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提名单位</w:t>
            </w:r>
          </w:p>
        </w:tc>
        <w:tc>
          <w:tcPr>
            <w:tcW w:w="4777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2"/>
              </w:rPr>
              <w:t>武汉市科技局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</w:rPr>
              <w:t>提名等级</w:t>
            </w:r>
          </w:p>
        </w:tc>
        <w:tc>
          <w:tcPr>
            <w:tcW w:w="4624" w:type="dxa"/>
            <w:gridSpan w:val="4"/>
            <w:vAlign w:val="center"/>
          </w:tcPr>
          <w:p>
            <w:pPr>
              <w:spacing w:line="400" w:lineRule="exac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湖北省科技进步奖二等奖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20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主要完成人</w:t>
            </w:r>
          </w:p>
        </w:tc>
        <w:tc>
          <w:tcPr>
            <w:tcW w:w="11566" w:type="dxa"/>
            <w:gridSpan w:val="11"/>
          </w:tcPr>
          <w:p>
            <w:pPr>
              <w:spacing w:line="400" w:lineRule="exact"/>
              <w:ind w:firstLine="480" w:firstLineChars="200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闫学强、朱真闯、段栩飞、卞红强、郑楠楠、彭飞、杨俊、何小琼、匡后芳、邢福中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20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 w:cs="黑体"/>
                <w:sz w:val="22"/>
              </w:rPr>
            </w:pPr>
            <w:r>
              <w:rPr>
                <w:rFonts w:hint="eastAsia" w:ascii="黑体" w:hAnsi="黑体" w:eastAsia="黑体" w:cs="黑体"/>
                <w:sz w:val="22"/>
              </w:rPr>
              <w:t>主要完成单位</w:t>
            </w:r>
          </w:p>
        </w:tc>
        <w:tc>
          <w:tcPr>
            <w:tcW w:w="11566" w:type="dxa"/>
            <w:gridSpan w:val="11"/>
          </w:tcPr>
          <w:p>
            <w:pPr>
              <w:spacing w:line="400" w:lineRule="exact"/>
              <w:ind w:firstLine="480" w:firstLineChars="200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bCs/>
                <w:color w:val="000000"/>
                <w:sz w:val="24"/>
                <w:szCs w:val="24"/>
              </w:rPr>
              <w:t>武汉儿童医院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13606" w:type="dxa"/>
            <w:gridSpan w:val="13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2"/>
              </w:rPr>
              <w:t>主要知识产权和标准规范等目录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知识产权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（标准）类别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知识产权（标准）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具体名称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国家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（地区）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授权号（标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准编号）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授权（标准实施）日期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证书编号（标准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批准发布部门）</w:t>
            </w:r>
          </w:p>
        </w:tc>
        <w:tc>
          <w:tcPr>
            <w:tcW w:w="153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权利人（标准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起草单位）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发明人（标准</w:t>
            </w:r>
          </w:p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起草人）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发明专利（标准）有效状态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Single-puncture Method of Laparoscopic Herniorrhaphy in Children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中国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2015-2016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2016 Aug 20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Chinese Medical Journal</w:t>
            </w:r>
          </w:p>
        </w:tc>
        <w:tc>
          <w:tcPr>
            <w:tcW w:w="1538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武汉儿童医院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闫学强,匡后芳,郑楠楠,杨俊,段栩飞,朱真闯,卞红强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Incidence and concurrent laparoscopic repair of hypertrophic pyloric stenosis and patent processus vaginalis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中国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982-984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2015 Apr 5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Chinese Medical Journal</w:t>
            </w:r>
          </w:p>
        </w:tc>
        <w:tc>
          <w:tcPr>
            <w:tcW w:w="1538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武汉儿童医院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闫学强,郑楠楠,邢福中,鲁巍,段栩飞,杨俊,卞红强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Treatment for incarcerated indirect hernia with "Cross-Internal Ring" inguinal oblique incision in children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中国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106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2017 Sep 26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 xml:space="preserve">Journal of Research in Medical Sciences </w:t>
            </w:r>
          </w:p>
        </w:tc>
        <w:tc>
          <w:tcPr>
            <w:tcW w:w="1538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武汉儿童医院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闫学强,杨俊,郑楠楠,匡后芳,段栩飞,卞红强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腹腔镜在特殊类型小儿腹股沟疝中的运用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中国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761-764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2015,36(10)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中华小儿外科杂志</w:t>
            </w:r>
          </w:p>
        </w:tc>
        <w:tc>
          <w:tcPr>
            <w:tcW w:w="1538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武汉儿童医院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闫学强,卞红强,杨俊,段栩飞,朱真闯,匡后芳,汪昕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腹腔镜技术在儿童复发性腹股沟疝中的运用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中国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845-847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2017,32(11)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中华实用儿科临床杂志</w:t>
            </w:r>
          </w:p>
        </w:tc>
        <w:tc>
          <w:tcPr>
            <w:tcW w:w="1538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武汉儿童医院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闫学强,孙贝贝,卞红强,杨俊,段栩飞,匡后芳,朱真闯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"http://med.wanfangdata.com.cn/Paper/Detail?id=PeriodicalPaper_xrwk201103006&amp;dbid=WF_QK"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小儿Amyand's疝的临床特点分析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中国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1591-1596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color w:val="212121"/>
                <w:sz w:val="21"/>
                <w:szCs w:val="21"/>
                <w:shd w:val="clear" w:color="auto" w:fill="FFFFFF"/>
              </w:rPr>
              <w:t> </w:t>
            </w:r>
            <w:r>
              <w:fldChar w:fldCharType="begin"/>
            </w:r>
            <w:r>
              <w:instrText xml:space="preserve"> HYPERLINK "http://med.wanfangdata.com.cn/Periodical/Issue?id=lcfsxzz&amp;year=2012&amp;issue=11"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2012,31(11)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"http://med.wanfangdata.com.cn/Periodical/xrwk"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中华小儿外科杂志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1538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武汉儿童医院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color w:val="212121"/>
                <w:sz w:val="21"/>
                <w:szCs w:val="21"/>
                <w:shd w:val="clear" w:color="auto" w:fill="FFFFFF"/>
              </w:rPr>
              <w:t> </w:t>
            </w:r>
            <w:r>
              <w:fldChar w:fldCharType="begin"/>
            </w:r>
            <w:r>
              <w:instrText xml:space="preserve"> HYPERLINK "http://med.wanfangdata.com.cn/Author/General/A004000485"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闫学强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"http://med.wanfangdata.com.cn/Author/General/A004342518"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郑楠楠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"http://med.wanfangdata.com.cn/Author/General/A000978440"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叶国刚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"http://med.wanfangdata.com.cn/Author/General/A004392870"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李鹏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"http://med.wanfangdata.com.cn/Author/General/A004376490"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朱真闯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"http://med.wanfangdata.com.cn/Author/General/A003885300"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王育继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"http://med.wanfangdata.com.cn/Author/General/A000385546"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乐盛麟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1483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腹腔镜下单通道腹膜外高位结扎术治疗小儿腹股沟疝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中国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657-660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2018,39(6)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color w:val="212121"/>
                <w:sz w:val="21"/>
                <w:szCs w:val="21"/>
                <w:shd w:val="clear" w:color="auto" w:fill="FFFFFF"/>
              </w:rPr>
              <w:t> </w:t>
            </w:r>
            <w:r>
              <w:fldChar w:fldCharType="begin"/>
            </w:r>
            <w:r>
              <w:instrText xml:space="preserve"> HYPERLINK "http://med.wanfangdata.com.cn/Periodical/dejydxxb"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第二军医大学学报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1538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武汉儿童医院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朱真闯,闫学强,杨俊,段栩飞,卞红强,匡后芳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color w:val="212121"/>
                <w:sz w:val="21"/>
                <w:szCs w:val="21"/>
                <w:shd w:val="clear" w:color="auto" w:fill="FFFFFF"/>
              </w:rPr>
              <w:t> </w:t>
            </w:r>
            <w:r>
              <w:fldChar w:fldCharType="begin"/>
            </w:r>
            <w:r>
              <w:instrText xml:space="preserve"> HYPERLINK "http://med.wanfangdata.com.cn/Paper/Detail?id=PeriodicalPaper_dejydxxb201707022&amp;dbid=WF_QK"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腹腔镜手术在11例小儿特殊类型腹股沟嵌顿疝治疗中的应用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中国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938-942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color w:val="212121"/>
                <w:sz w:val="21"/>
                <w:szCs w:val="21"/>
                <w:shd w:val="clear" w:color="auto" w:fill="FFFFFF"/>
              </w:rPr>
              <w:t> </w:t>
            </w:r>
            <w:r>
              <w:fldChar w:fldCharType="begin"/>
            </w:r>
            <w:r>
              <w:instrText xml:space="preserve"> HYPERLINK "http://med.wanfangdata.com.cn/Periodical/Issue?id=dejydxxb&amp;year=2017&amp;issue=7"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2017, 38(7)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"http://med.wanfangdata.com.cn/Periodical/dejydxxb"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第二军医大学学报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1538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武汉儿童医院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朱真闯,</w:t>
            </w:r>
            <w:r>
              <w:rPr>
                <w:rFonts w:eastAsia="仿宋"/>
                <w:color w:val="212121"/>
                <w:sz w:val="21"/>
                <w:szCs w:val="21"/>
              </w:rPr>
              <w:t>闫学强</w:t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,杨俊,段栩飞,卞红强,汪昕,匡后芳</w:t>
            </w:r>
            <w:r>
              <w:rPr>
                <w:color w:val="212121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"http://med.wanfangdata.com.cn/Paper/Detail?id=PeriodicalPaper_lcxewkzz201605020&amp;dbid=WF_QK"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经脐双孔腹腔镜手术在小儿腹股沟嵌顿性斜疝中的应用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中国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473-476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"http://med.wanfangdata.com.cn/Periodical/Issue?id=lcxewkzz&amp;year=2016&amp;issue=5"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2016,15(5)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color w:val="212121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"http://med.wanfangdata.com.cn/Periodical/lcxewkzz"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临床小儿外科杂志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1538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武汉儿童医院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color w:val="212121"/>
                <w:sz w:val="21"/>
                <w:szCs w:val="21"/>
                <w:shd w:val="clear" w:color="auto" w:fill="FFFFFF"/>
              </w:rPr>
              <w:t> </w:t>
            </w:r>
            <w:r>
              <w:fldChar w:fldCharType="begin"/>
            </w:r>
            <w:r>
              <w:instrText xml:space="preserve"> HYPERLINK "http://med.wanfangdata.com.cn/Author/General/A004376490"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朱真闯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"http://med.wanfangdata.com.cn/Author/General/A004000485"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闫学强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"http://med.wanfangdata.com.cn/Author/General/A002812074"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杨俊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"http://med.wanfangdata.com.cn/Author/General/A000041685"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卞红强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"http://med.wanfangdata.com.cn/Author/General/A000069525"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段栩飞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,</w:t>
            </w:r>
            <w:r>
              <w:fldChar w:fldCharType="begin"/>
            </w:r>
            <w:r>
              <w:instrText xml:space="preserve"> HYPERLINK "http://med.wanfangdata.com.cn/Author/General/A007112074" \t "_blank" </w:instrText>
            </w:r>
            <w:r>
              <w:fldChar w:fldCharType="separate"/>
            </w:r>
            <w:r>
              <w:rPr>
                <w:rFonts w:eastAsia="仿宋"/>
                <w:color w:val="212121"/>
                <w:sz w:val="21"/>
                <w:szCs w:val="21"/>
              </w:rPr>
              <w:t>匡后芳</w:t>
            </w:r>
            <w:r>
              <w:rPr>
                <w:rFonts w:eastAsia="仿宋"/>
                <w:color w:val="212121"/>
                <w:sz w:val="21"/>
                <w:szCs w:val="21"/>
              </w:rPr>
              <w:fldChar w:fldCharType="end"/>
            </w:r>
          </w:p>
        </w:tc>
        <w:tc>
          <w:tcPr>
            <w:tcW w:w="1483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71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专利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戳卡穿刺器固定装置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hint="eastAsia" w:eastAsia="仿宋"/>
                <w:color w:val="212121"/>
                <w:sz w:val="21"/>
                <w:szCs w:val="21"/>
                <w:shd w:val="clear" w:color="auto" w:fill="FFFFFF"/>
              </w:rPr>
              <w:t>中国</w:t>
            </w:r>
          </w:p>
        </w:tc>
        <w:tc>
          <w:tcPr>
            <w:tcW w:w="1095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hint="eastAsia" w:eastAsia="仿宋"/>
                <w:color w:val="212121"/>
                <w:sz w:val="21"/>
                <w:szCs w:val="21"/>
                <w:shd w:val="clear" w:color="auto" w:fill="FFFFFF"/>
              </w:rPr>
              <w:t>6517502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2017.10.3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eastAsia="仿宋"/>
                <w:color w:val="212121"/>
                <w:sz w:val="21"/>
                <w:szCs w:val="21"/>
                <w:shd w:val="clear" w:color="auto" w:fill="FFFFFF"/>
              </w:rPr>
              <w:t>中华人民共和国知识产权局</w:t>
            </w:r>
          </w:p>
        </w:tc>
        <w:tc>
          <w:tcPr>
            <w:tcW w:w="1538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eastAsia="仿宋"/>
                <w:color w:val="212121"/>
                <w:sz w:val="21"/>
                <w:szCs w:val="21"/>
                <w:shd w:val="clear" w:color="auto" w:fill="FFFFFF"/>
              </w:rPr>
              <w:t>武汉儿童医院</w:t>
            </w:r>
          </w:p>
        </w:tc>
        <w:tc>
          <w:tcPr>
            <w:tcW w:w="1325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  <w:color w:val="212121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212121"/>
                <w:sz w:val="21"/>
                <w:szCs w:val="21"/>
                <w:shd w:val="clear" w:color="auto" w:fill="FFFFFF"/>
              </w:rPr>
              <w:t>闫学强、卞红强、杨俊、朱真闯、郑楠楠、</w:t>
            </w:r>
          </w:p>
        </w:tc>
        <w:tc>
          <w:tcPr>
            <w:tcW w:w="1483" w:type="dxa"/>
            <w:vAlign w:val="center"/>
          </w:tcPr>
          <w:p>
            <w:pPr>
              <w:spacing w:line="240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hint="eastAsia" w:eastAsia="仿宋"/>
                <w:sz w:val="21"/>
                <w:szCs w:val="21"/>
              </w:rPr>
              <w:t>其他</w:t>
            </w:r>
          </w:p>
        </w:tc>
      </w:tr>
    </w:tbl>
    <w:p>
      <w:pPr>
        <w:spacing w:line="240" w:lineRule="auto"/>
        <w:rPr>
          <w:rFonts w:hint="eastAsia"/>
          <w:sz w:val="21"/>
          <w:szCs w:val="21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134" w:right="1134" w:bottom="1134" w:left="1134" w:header="57" w:footer="5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CC1191"/>
    <w:rsid w:val="000C7F6B"/>
    <w:rsid w:val="001140EF"/>
    <w:rsid w:val="00124973"/>
    <w:rsid w:val="0017059E"/>
    <w:rsid w:val="001B472D"/>
    <w:rsid w:val="001C156A"/>
    <w:rsid w:val="00287332"/>
    <w:rsid w:val="003B6016"/>
    <w:rsid w:val="00421DF8"/>
    <w:rsid w:val="00457C05"/>
    <w:rsid w:val="00471ECF"/>
    <w:rsid w:val="004D1208"/>
    <w:rsid w:val="0054257C"/>
    <w:rsid w:val="00587D24"/>
    <w:rsid w:val="00646ECD"/>
    <w:rsid w:val="0069079C"/>
    <w:rsid w:val="007321E7"/>
    <w:rsid w:val="007462CD"/>
    <w:rsid w:val="00953187"/>
    <w:rsid w:val="0097772D"/>
    <w:rsid w:val="009D3FAC"/>
    <w:rsid w:val="009F08CF"/>
    <w:rsid w:val="00A64BC1"/>
    <w:rsid w:val="00A721D4"/>
    <w:rsid w:val="00AB0DA4"/>
    <w:rsid w:val="00B84FA2"/>
    <w:rsid w:val="00BF39D0"/>
    <w:rsid w:val="00C73532"/>
    <w:rsid w:val="00CA661D"/>
    <w:rsid w:val="00CC1191"/>
    <w:rsid w:val="00D1337D"/>
    <w:rsid w:val="00DD1CF4"/>
    <w:rsid w:val="00E02738"/>
    <w:rsid w:val="00E939F0"/>
    <w:rsid w:val="00EC7272"/>
    <w:rsid w:val="00F27A76"/>
    <w:rsid w:val="011265DC"/>
    <w:rsid w:val="08C3407B"/>
    <w:rsid w:val="113035A1"/>
    <w:rsid w:val="159A3D15"/>
    <w:rsid w:val="16C9354B"/>
    <w:rsid w:val="19114F77"/>
    <w:rsid w:val="19143EFC"/>
    <w:rsid w:val="1D3F7A2D"/>
    <w:rsid w:val="1D536E88"/>
    <w:rsid w:val="20F222CC"/>
    <w:rsid w:val="22B75A3C"/>
    <w:rsid w:val="29BA717B"/>
    <w:rsid w:val="2DCF3029"/>
    <w:rsid w:val="35033AC5"/>
    <w:rsid w:val="36131560"/>
    <w:rsid w:val="3FEC7392"/>
    <w:rsid w:val="42582E81"/>
    <w:rsid w:val="494644B1"/>
    <w:rsid w:val="57AF48B9"/>
    <w:rsid w:val="61996DBC"/>
    <w:rsid w:val="65097B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ind w:firstLine="641"/>
      <w:outlineLvl w:val="1"/>
    </w:pPr>
    <w:rPr>
      <w:rFonts w:eastAsia="黑体" w:asciiTheme="majorHAnsi" w:hAnsiTheme="majorHAnsi" w:cstheme="majorBidi"/>
      <w:bCs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5"/>
    <w:semiHidden/>
    <w:unhideWhenUsed/>
    <w:qFormat/>
    <w:uiPriority w:val="99"/>
    <w:pPr>
      <w:widowControl w:val="0"/>
      <w:spacing w:line="360" w:lineRule="auto"/>
      <w:ind w:firstLine="480" w:firstLineChars="200"/>
      <w:jc w:val="both"/>
    </w:pPr>
    <w:rPr>
      <w:rFonts w:hint="eastAsia" w:ascii="仿宋_GB2312" w:eastAsia="宋体" w:cs="Times New Roman"/>
      <w:sz w:val="24"/>
      <w:szCs w:val="20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rPr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3">
    <w:name w:val="标题 1 Char"/>
    <w:basedOn w:val="10"/>
    <w:link w:val="2"/>
    <w:qFormat/>
    <w:uiPriority w:val="9"/>
    <w:rPr>
      <w:rFonts w:eastAsia="方正小标宋简体"/>
      <w:bCs/>
      <w:kern w:val="44"/>
      <w:sz w:val="44"/>
      <w:szCs w:val="44"/>
    </w:rPr>
  </w:style>
  <w:style w:type="character" w:customStyle="1" w:styleId="14">
    <w:name w:val="标题 2 Char"/>
    <w:basedOn w:val="10"/>
    <w:link w:val="3"/>
    <w:uiPriority w:val="9"/>
    <w:rPr>
      <w:rFonts w:eastAsia="黑体" w:asciiTheme="majorHAnsi" w:hAnsiTheme="majorHAnsi" w:cstheme="majorBidi"/>
      <w:bCs/>
      <w:szCs w:val="32"/>
    </w:rPr>
  </w:style>
  <w:style w:type="character" w:customStyle="1" w:styleId="15">
    <w:name w:val="纯文本 Char"/>
    <w:basedOn w:val="10"/>
    <w:link w:val="4"/>
    <w:qFormat/>
    <w:uiPriority w:val="0"/>
    <w:rPr>
      <w:rFonts w:hint="eastAsia" w:ascii="仿宋_GB2312" w:eastAsia="仿宋_GB2312" w:cs="仿宋_GB2312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537</Words>
  <Characters>3063</Characters>
  <Lines>25</Lines>
  <Paragraphs>7</Paragraphs>
  <TotalTime>2</TotalTime>
  <ScaleCrop>false</ScaleCrop>
  <LinksUpToDate>false</LinksUpToDate>
  <CharactersWithSpaces>3593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2021-06-15T03:01:00Z</dcterms:created>
  <dc:creator>李昕然</dc:creator>
  <cp:lastModifiedBy>Administrator</cp:lastModifiedBy>
  <cp:lastPrinted>2019-12-03T02:10:00Z</cp:lastPrinted>
  <dcterms:modified xsi:type="dcterms:W3CDTF">2021-06-21T09:41:20Z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A3A854D827C449EF910F307ACEF19B15</vt:lpwstr>
  </property>
</Properties>
</file>